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2024F4"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3C06EA" w:rsidRPr="00D45FD2" w:rsidRDefault="00626420" w:rsidP="003C06EA">
      <w:pPr>
        <w:rPr>
          <w:rFonts w:cs="MS Mincho"/>
          <w:b/>
          <w:color w:val="4F81BD" w:themeColor="accent1"/>
          <w:sz w:val="28"/>
          <w:szCs w:val="28"/>
        </w:rPr>
      </w:pPr>
      <w:r>
        <w:rPr>
          <w:b/>
          <w:color w:val="4F81BD" w:themeColor="accent1"/>
          <w:sz w:val="28"/>
        </w:rPr>
        <w:t>会員獲得のヒント</w:t>
      </w:r>
      <w:r w:rsidR="003C06EA">
        <w:rPr>
          <w:b/>
          <w:color w:val="4F81BD" w:themeColor="accent1"/>
          <w:sz w:val="28"/>
        </w:rPr>
        <w:t>:</w:t>
      </w:r>
      <w:r w:rsidR="003C06EA">
        <w:rPr>
          <w:rFonts w:hint="eastAsia"/>
          <w:b/>
          <w:color w:val="4F81BD" w:themeColor="accent1"/>
          <w:sz w:val="28"/>
        </w:rPr>
        <w:t xml:space="preserve">　</w:t>
      </w:r>
      <w:proofErr w:type="spellStart"/>
      <w:r w:rsidR="003C06EA">
        <w:rPr>
          <w:b/>
          <w:color w:val="4F81BD" w:themeColor="accent1"/>
          <w:sz w:val="28"/>
        </w:rPr>
        <w:t>よく耳を傾けてください</w:t>
      </w:r>
      <w:proofErr w:type="spellEnd"/>
    </w:p>
    <w:p w:rsidR="003C06EA" w:rsidRPr="0051717B" w:rsidRDefault="003C06EA" w:rsidP="003C06EA">
      <w:pPr>
        <w:rPr>
          <w:color w:val="000000"/>
          <w:sz w:val="20"/>
        </w:rPr>
      </w:pPr>
      <w:r>
        <w:rPr>
          <w:color w:val="000000"/>
          <w:sz w:val="20"/>
        </w:rPr>
        <w:t>会員獲得に努めている時には、会員候補がソロプチミストの会員になることから何を得たいと思っているかの手掛かりを一つ（あるいはそれ以上</w:t>
      </w:r>
      <w:r>
        <w:rPr>
          <w:rFonts w:hint="eastAsia"/>
          <w:color w:val="000000"/>
          <w:sz w:val="20"/>
        </w:rPr>
        <w:t>）つかめるように</w:t>
      </w:r>
      <w:r>
        <w:rPr>
          <w:color w:val="000000"/>
          <w:sz w:val="20"/>
        </w:rPr>
        <w:t>、注意を払って聞くようにしましょう。そうすれば、あなたのクラブがそのニーズを満たすものを提供できると強調できます。</w:t>
      </w:r>
    </w:p>
    <w:p w:rsidR="003C06EA" w:rsidRDefault="003C06EA" w:rsidP="003C06EA">
      <w:pPr>
        <w:pStyle w:val="NormalWeb"/>
        <w:spacing w:before="0" w:beforeAutospacing="0" w:after="0" w:afterAutospacing="0"/>
        <w:rPr>
          <w:color w:val="000000"/>
          <w:sz w:val="20"/>
          <w:szCs w:val="20"/>
        </w:rPr>
      </w:pPr>
      <w:r>
        <w:rPr>
          <w:rFonts w:asciiTheme="minorHAnsi" w:hAnsiTheme="minorHAnsi"/>
          <w:color w:val="000000"/>
          <w:sz w:val="20"/>
        </w:rPr>
        <w:t>会員や会員候補が、自分が行うボランティア活動が他の人、および自分自身にもたらす恩恵を理解する時、活動への熱意が増します。あなたのアプローチを調整することで、会員がソロプチミストの使命に向け力を合わせることにもっと楽しく取り組めるようになります。</w:t>
      </w:r>
      <w:r>
        <w:rPr>
          <w:color w:val="000000"/>
          <w:sz w:val="20"/>
        </w:rPr>
        <w:t xml:space="preserve">  </w:t>
      </w:r>
    </w:p>
    <w:p w:rsidR="003C06EA" w:rsidRDefault="003C06EA" w:rsidP="003C06EA">
      <w:pPr>
        <w:pStyle w:val="NormalWeb"/>
        <w:spacing w:before="0" w:beforeAutospacing="0" w:after="0" w:afterAutospacing="0"/>
        <w:rPr>
          <w:rFonts w:cs="Arial"/>
          <w:color w:val="000000"/>
          <w:sz w:val="20"/>
          <w:szCs w:val="20"/>
        </w:rPr>
      </w:pPr>
    </w:p>
    <w:p w:rsidR="003C06EA" w:rsidRPr="00AC3CC5" w:rsidRDefault="003C06EA" w:rsidP="003C06EA">
      <w:pPr>
        <w:pStyle w:val="NormalWeb"/>
        <w:numPr>
          <w:ilvl w:val="0"/>
          <w:numId w:val="50"/>
        </w:numPr>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rPr>
        <w:t>会員候補にとって特に大切な具体的課題について知ることができるように注意して耳を傾けましょう。</w:t>
      </w:r>
    </w:p>
    <w:p w:rsidR="003C06EA" w:rsidRPr="00AC3CC5" w:rsidRDefault="003C06EA" w:rsidP="003C06EA">
      <w:pPr>
        <w:pStyle w:val="NormalWeb"/>
        <w:numPr>
          <w:ilvl w:val="0"/>
          <w:numId w:val="50"/>
        </w:numPr>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rPr>
        <w:t>会員候補の技能や才能を活用したり、育てる機会を作るようにしましょう。</w:t>
      </w:r>
      <w:r>
        <w:rPr>
          <w:rFonts w:asciiTheme="minorHAnsi" w:hAnsiTheme="minorHAnsi"/>
          <w:color w:val="000000" w:themeColor="text1"/>
          <w:sz w:val="20"/>
        </w:rPr>
        <w:t xml:space="preserve"> </w:t>
      </w:r>
    </w:p>
    <w:p w:rsidR="003C06EA" w:rsidRPr="00AC3CC5" w:rsidRDefault="003C06EA" w:rsidP="003C06EA">
      <w:pPr>
        <w:pStyle w:val="NormalWeb"/>
        <w:numPr>
          <w:ilvl w:val="0"/>
          <w:numId w:val="50"/>
        </w:numPr>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rPr>
        <w:t>私たちが奉仕する女性と女児たちのニーズに目を向けた対話を奨励し、会員候補の熱意を捉え、「恩送り、善意を次の人に渡す」機会を勧めましょう。</w:t>
      </w:r>
      <w:r>
        <w:rPr>
          <w:rFonts w:asciiTheme="minorHAnsi" w:hAnsiTheme="minorHAnsi"/>
          <w:color w:val="000000" w:themeColor="text1"/>
          <w:sz w:val="20"/>
        </w:rPr>
        <w:t xml:space="preserve"> </w:t>
      </w:r>
    </w:p>
    <w:p w:rsidR="003C06EA" w:rsidRPr="00AC3CC5" w:rsidRDefault="003C06EA" w:rsidP="003C06EA">
      <w:pPr>
        <w:pStyle w:val="NormalWeb"/>
        <w:spacing w:before="0" w:beforeAutospacing="0" w:after="0" w:afterAutospacing="0"/>
        <w:ind w:left="720"/>
        <w:rPr>
          <w:rFonts w:asciiTheme="minorHAnsi" w:hAnsiTheme="minorHAnsi" w:cs="Arial"/>
          <w:color w:val="000000" w:themeColor="text1"/>
          <w:sz w:val="20"/>
          <w:szCs w:val="20"/>
        </w:rPr>
      </w:pPr>
    </w:p>
    <w:p w:rsidR="003C06EA" w:rsidRPr="00AC3CC5" w:rsidRDefault="003C06EA" w:rsidP="003C06EA">
      <w:pPr>
        <w:rPr>
          <w:color w:val="000000" w:themeColor="text1"/>
          <w:sz w:val="20"/>
          <w:szCs w:val="20"/>
        </w:rPr>
      </w:pPr>
      <w:r>
        <w:rPr>
          <w:color w:val="000000" w:themeColor="text1"/>
          <w:sz w:val="20"/>
        </w:rPr>
        <w:t>傾聴の技能を習得することには、話の中から何かを見つけ出し、意義ある対話を行うのを助けるために利用することが伴います。直接顔を合わせて、耳を傾ければ傾けるほど、会員や会員候補は、あなたが彼女たちのアイデアや意見に関心を払っていることがわかります。会員や会員候補にどのような才能があり、どんな活動を行いたいと思っているかを見つけ出すことで、その期待に沿うような形での関わり方を見つけてあげることができます。</w:t>
      </w:r>
    </w:p>
    <w:p w:rsidR="003C06EA" w:rsidRPr="00AC3CC5" w:rsidRDefault="003C06EA" w:rsidP="003C06EA">
      <w:pPr>
        <w:rPr>
          <w:rFonts w:cs="MS Mincho"/>
          <w:color w:val="000000" w:themeColor="text1"/>
          <w:sz w:val="20"/>
          <w:szCs w:val="20"/>
        </w:rPr>
      </w:pPr>
      <w:r>
        <w:rPr>
          <w:color w:val="000000" w:themeColor="text1"/>
          <w:sz w:val="20"/>
        </w:rPr>
        <w:t>会員のクラブに加わっている理由に大切にし、その期待が満たされるようにすることは、会員獲得と会員増強に役立つだけでなく、クラブの活動の質にも現れます。誰でも大切にされ、必要とされ、尊敬され、感謝されたいものです。会員維持と会員獲得の秘訣は、会員や会員候補の才能・専門を知り、それを使ってクラブに溶け込んで有意義なやり方で貢献する方法を見つ出すのを手伝ってあげることです。</w:t>
      </w:r>
    </w:p>
    <w:p w:rsidR="003C06EA" w:rsidRPr="00B5295F" w:rsidRDefault="003C06EA" w:rsidP="003C06EA">
      <w:pPr>
        <w:rPr>
          <w:rFonts w:cs="MS Mincho"/>
          <w:sz w:val="20"/>
          <w:szCs w:val="20"/>
        </w:rPr>
      </w:pPr>
      <w:r>
        <w:rPr>
          <w:sz w:val="20"/>
        </w:rPr>
        <w:t>新しい会員が加わったなら、人間関係の構築が一層重要になります。どこから、どのように始めればよいか検討がつかない？質問することから始めましょう。新会員が加わってからある程度時間が経ったら、たとえば３ヶ月後もしくは６ヶ月後に、近状を尋ねる短いEメールを送ってみてはどうでしょう？これは、クラブが早い段階で会員の期待を満たしているかどうかを確かめ、よい所、不足している所を見つけ、優先順位を確立する優れた方法です。</w:t>
      </w:r>
    </w:p>
    <w:p w:rsidR="003C06EA" w:rsidRPr="00B5295F" w:rsidRDefault="003C06EA" w:rsidP="003C06EA">
      <w:pPr>
        <w:rPr>
          <w:rFonts w:cs="MS Mincho"/>
          <w:sz w:val="20"/>
          <w:szCs w:val="20"/>
        </w:rPr>
      </w:pPr>
      <w:proofErr w:type="spellStart"/>
      <w:r>
        <w:rPr>
          <w:sz w:val="20"/>
        </w:rPr>
        <w:t>そして、傾聴する準備をしましょう</w:t>
      </w:r>
      <w:proofErr w:type="spellEnd"/>
      <w:r>
        <w:rPr>
          <w:sz w:val="20"/>
        </w:rPr>
        <w:t>。</w:t>
      </w:r>
      <w:proofErr w:type="spellStart"/>
      <w:r>
        <w:rPr>
          <w:sz w:val="20"/>
        </w:rPr>
        <w:t>よく聞いて、改善に向け行動をとってください</w:t>
      </w:r>
      <w:proofErr w:type="spellEnd"/>
      <w:r>
        <w:rPr>
          <w:sz w:val="20"/>
        </w:rPr>
        <w:t>！</w:t>
      </w:r>
    </w:p>
    <w:p w:rsidR="003C06EA" w:rsidRDefault="003C06EA" w:rsidP="003C06EA">
      <w:r>
        <w:t>（</w:t>
      </w:r>
      <w:proofErr w:type="spellStart"/>
      <w:r>
        <w:t>翻訳：SIA</w:t>
      </w:r>
      <w:proofErr w:type="spellEnd"/>
      <w:r>
        <w:rPr>
          <w:rFonts w:hint="eastAsia"/>
        </w:rPr>
        <w:t>）</w:t>
      </w:r>
    </w:p>
    <w:p w:rsidR="003C06EA" w:rsidRDefault="003C06EA" w:rsidP="003C06EA"/>
    <w:p w:rsidR="00D420C5" w:rsidRDefault="00D420C5" w:rsidP="00D420C5">
      <w:pPr>
        <w:pStyle w:val="PinkHeading"/>
      </w:pPr>
    </w:p>
    <w:sectPr w:rsidR="00D420C5"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2024F4">
      <w:rPr>
        <w:sz w:val="20"/>
      </w:rPr>
      <w:fldChar w:fldCharType="begin"/>
    </w:r>
    <w:r>
      <w:rPr>
        <w:sz w:val="20"/>
      </w:rPr>
      <w:instrText xml:space="preserve"> PAGE </w:instrText>
    </w:r>
    <w:r w:rsidR="002024F4">
      <w:rPr>
        <w:sz w:val="20"/>
      </w:rPr>
      <w:fldChar w:fldCharType="separate"/>
    </w:r>
    <w:r w:rsidR="003C06EA">
      <w:rPr>
        <w:noProof/>
        <w:sz w:val="20"/>
      </w:rPr>
      <w:t>2</w:t>
    </w:r>
    <w:r w:rsidR="002024F4">
      <w:rPr>
        <w:sz w:val="20"/>
      </w:rPr>
      <w:fldChar w:fldCharType="end"/>
    </w:r>
    <w:r>
      <w:rPr>
        <w:sz w:val="20"/>
      </w:rPr>
      <w:t xml:space="preserve"> of </w:t>
    </w:r>
    <w:r w:rsidR="002024F4">
      <w:rPr>
        <w:sz w:val="20"/>
      </w:rPr>
      <w:fldChar w:fldCharType="begin"/>
    </w:r>
    <w:r>
      <w:rPr>
        <w:sz w:val="20"/>
      </w:rPr>
      <w:instrText xml:space="preserve"> NUMPAGES </w:instrText>
    </w:r>
    <w:r w:rsidR="002024F4">
      <w:rPr>
        <w:sz w:val="20"/>
      </w:rPr>
      <w:fldChar w:fldCharType="separate"/>
    </w:r>
    <w:r w:rsidR="003C06EA">
      <w:rPr>
        <w:noProof/>
        <w:sz w:val="20"/>
      </w:rPr>
      <w:t>2</w:t>
    </w:r>
    <w:r w:rsidR="002024F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676B42"/>
    <w:multiLevelType w:val="hybridMultilevel"/>
    <w:tmpl w:val="3ED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9"/>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8"/>
  </w:num>
  <w:num w:numId="22">
    <w:abstractNumId w:val="19"/>
  </w:num>
  <w:num w:numId="23">
    <w:abstractNumId w:val="8"/>
  </w:num>
  <w:num w:numId="24">
    <w:abstractNumId w:val="7"/>
  </w:num>
  <w:num w:numId="25">
    <w:abstractNumId w:val="6"/>
  </w:num>
  <w:num w:numId="26">
    <w:abstractNumId w:val="5"/>
  </w:num>
  <w:num w:numId="27">
    <w:abstractNumId w:val="18"/>
  </w:num>
  <w:num w:numId="28">
    <w:abstractNumId w:val="12"/>
  </w:num>
  <w:num w:numId="29">
    <w:abstractNumId w:val="21"/>
  </w:num>
  <w:num w:numId="30">
    <w:abstractNumId w:val="17"/>
  </w:num>
  <w:num w:numId="31">
    <w:abstractNumId w:val="20"/>
  </w:num>
  <w:num w:numId="32">
    <w:abstractNumId w:val="26"/>
  </w:num>
  <w:num w:numId="33">
    <w:abstractNumId w:val="16"/>
  </w:num>
  <w:num w:numId="34">
    <w:abstractNumId w:val="25"/>
  </w:num>
  <w:num w:numId="35">
    <w:abstractNumId w:val="23"/>
  </w:num>
  <w:num w:numId="36">
    <w:abstractNumId w:val="27"/>
  </w:num>
  <w:num w:numId="37">
    <w:abstractNumId w:val="29"/>
  </w:num>
  <w:num w:numId="38">
    <w:abstractNumId w:val="22"/>
  </w:num>
  <w:num w:numId="39">
    <w:abstractNumId w:val="13"/>
  </w:num>
  <w:num w:numId="40">
    <w:abstractNumId w:val="28"/>
  </w:num>
  <w:num w:numId="41">
    <w:abstractNumId w:val="15"/>
  </w:num>
  <w:num w:numId="42">
    <w:abstractNumId w:val="11"/>
  </w:num>
  <w:num w:numId="43">
    <w:abstractNumId w:val="24"/>
  </w:num>
  <w:num w:numId="44">
    <w:abstractNumId w:val="0"/>
  </w:num>
  <w:num w:numId="45">
    <w:abstractNumId w:val="9"/>
  </w:num>
  <w:num w:numId="46">
    <w:abstractNumId w:val="4"/>
  </w:num>
  <w:num w:numId="47">
    <w:abstractNumId w:val="3"/>
  </w:num>
  <w:num w:numId="48">
    <w:abstractNumId w:val="2"/>
  </w:num>
  <w:num w:numId="49">
    <w:abstractNumId w:val="1"/>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24F48"/>
    <w:rsid w:val="00114638"/>
    <w:rsid w:val="00156F94"/>
    <w:rsid w:val="00187E0A"/>
    <w:rsid w:val="001A6EFD"/>
    <w:rsid w:val="001B4BC2"/>
    <w:rsid w:val="001D3834"/>
    <w:rsid w:val="001E4F26"/>
    <w:rsid w:val="001F0A8E"/>
    <w:rsid w:val="002024F4"/>
    <w:rsid w:val="00217908"/>
    <w:rsid w:val="002449AE"/>
    <w:rsid w:val="002460D5"/>
    <w:rsid w:val="00246B1A"/>
    <w:rsid w:val="002525CB"/>
    <w:rsid w:val="002A5781"/>
    <w:rsid w:val="002D5C7D"/>
    <w:rsid w:val="002E0C7C"/>
    <w:rsid w:val="002E142C"/>
    <w:rsid w:val="0030344C"/>
    <w:rsid w:val="00346314"/>
    <w:rsid w:val="003528DF"/>
    <w:rsid w:val="00363865"/>
    <w:rsid w:val="00374BB5"/>
    <w:rsid w:val="003C06EA"/>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6420"/>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7DB4"/>
    <w:rsid w:val="00A02290"/>
    <w:rsid w:val="00A03AC6"/>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44D67"/>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
    <w:aliases w:val="EmailStyle58"/>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rsid w:val="003C06EA"/>
    <w:pPr>
      <w:spacing w:before="100" w:beforeAutospacing="1" w:after="100" w:afterAutospacing="1" w:line="240" w:lineRule="auto"/>
    </w:pPr>
    <w:rPr>
      <w:rFonts w:ascii="MS Mincho" w:eastAsia="MS Mincho" w:hAnsi="MS Mincho" w:cs="MS Mincho"/>
      <w:color w:val="000066"/>
      <w:lang w:val="ja-JP" w:eastAsia="ja-JP" w:bidi="ja-JP"/>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CB950-9461-406C-9FA0-8B71D5A1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Nancy Nardone</cp:lastModifiedBy>
  <cp:revision>3</cp:revision>
  <cp:lastPrinted>2012-07-20T16:19:00Z</cp:lastPrinted>
  <dcterms:created xsi:type="dcterms:W3CDTF">2013-11-18T17:22:00Z</dcterms:created>
  <dcterms:modified xsi:type="dcterms:W3CDTF">2013-12-10T18:46:00Z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