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576394" w:rsidR="00576394" w:rsidP="00576394" w:rsidRDefault="00576394" w14:paraId="50AEAACF" w14:textId="196736C6">
      <w:pPr>
        <w:pStyle w:val="Title"/>
      </w:pPr>
      <w:r>
        <w:rPr>
          <w:bCs/>
          <w:lang w:val="pt-BR"/>
        </w:rPr>
        <w:t>Guia de visitas oficiais — Modalidade presencial</w:t>
      </w:r>
    </w:p>
    <w:p w:rsidR="001F5B62" w:rsidP="001F5B62" w:rsidRDefault="00576394" w14:paraId="039333F5" w14:textId="16C4E534">
      <w:pPr>
        <w:pStyle w:val="Subtitle"/>
        <w:spacing w:after="0"/>
      </w:pPr>
      <w:r>
        <w:rPr>
          <w:iCs/>
          <w:lang w:val="pt-BR"/>
        </w:rPr>
        <w:t>Protocolos, procedimentos e lista de verificação para a Governadora Regional e a Visitante Oficial.</w:t>
      </w:r>
    </w:p>
    <w:p w:rsidRPr="001F5B62" w:rsidR="001F5B62" w:rsidP="001F5B62" w:rsidRDefault="001F5B62" w14:paraId="2C00716B" w14:textId="3293FC6D">
      <w:pPr>
        <w:jc w:val="center"/>
        <w:rPr>
          <w:i/>
          <w:iCs/>
        </w:rPr>
      </w:pPr>
      <w:r>
        <w:rPr>
          <w:i/>
          <w:iCs/>
          <w:lang w:val="pt-BR"/>
        </w:rPr>
        <w:t>Atualizado em outubro de 2025</w:t>
      </w:r>
    </w:p>
    <w:p w:rsidRPr="00576394" w:rsidR="00576394" w:rsidP="00576394" w:rsidRDefault="00576394" w14:paraId="0F77CE83" w14:textId="77777777">
      <w:pPr>
        <w:pStyle w:val="Heading1"/>
      </w:pPr>
      <w:r>
        <w:rPr>
          <w:bCs/>
          <w:lang w:val="pt-BR"/>
        </w:rPr>
        <w:t>Informações gerais</w:t>
      </w:r>
    </w:p>
    <w:p w:rsidRPr="00963116" w:rsidR="00576394" w:rsidP="00576394" w:rsidRDefault="00576394" w14:paraId="0EA6C4ED" w14:textId="77777777">
      <w:r>
        <w:rPr>
          <w:lang w:val="pt-BR"/>
        </w:rPr>
        <w:t>O objetivo da presença da Visitante Oficial nas conferências regionais é conectar o Conselho de Administração da Federação e a Sede (equipe) à liderança regional e às associadas do clube, além de apresentar as atualizações da Federação (discurso da Visitante Oficial).</w:t>
      </w:r>
    </w:p>
    <w:p w:rsidRPr="00963116" w:rsidR="00576394" w:rsidP="00576394" w:rsidRDefault="528E2058" w14:paraId="001E6773" w14:textId="68100B34">
      <w:r>
        <w:rPr>
          <w:lang w:val="pt-BR"/>
        </w:rPr>
        <w:t xml:space="preserve">As Governadoras podem solicitar uma Visitante Oficial específica por meio do Formulário de solicitação de visita oficial até 31 de agosto.  A SIA envidará esforços para atender à solicitação da Governadora, levando em consideração a agenda pessoal, a localização, o idioma e o cronograma de visitação do ano anterior da Oficial da Federação ou Membro do Conselho. </w:t>
      </w:r>
    </w:p>
    <w:p w:rsidRPr="00576394" w:rsidR="00576394" w:rsidP="00576394" w:rsidRDefault="00576394" w14:paraId="4BBBA5DE" w14:textId="77777777">
      <w:pPr>
        <w:pStyle w:val="Heading2"/>
      </w:pPr>
      <w:r>
        <w:rPr>
          <w:lang w:val="pt-BR"/>
        </w:rPr>
        <w:t>Finanças da Visitante Oficial</w:t>
      </w:r>
    </w:p>
    <w:p w:rsidRPr="00963116" w:rsidR="00576394" w:rsidP="00576394" w:rsidRDefault="00576394" w14:paraId="70DE1906" w14:textId="77777777">
      <w:r>
        <w:rPr>
          <w:lang w:val="pt-BR"/>
        </w:rPr>
        <w:t xml:space="preserve">As despesas de deslocamento das Visitantes Oficiais às conferências regionais serão custeadas pela Federação. A Região deverá arcar com os custos de inscrição, refeições e hospedagem durante a conferência.  Se houver necessidade de pernoites adicionais em razão dos arranjos de viagem, as despesas associadas recaem sobre a Região. </w:t>
      </w:r>
    </w:p>
    <w:p w:rsidRPr="00576394" w:rsidR="00576394" w:rsidP="00576394" w:rsidRDefault="00576394" w14:paraId="0704300F" w14:textId="77777777">
      <w:pPr>
        <w:pStyle w:val="Heading2"/>
      </w:pPr>
      <w:r>
        <w:rPr>
          <w:lang w:val="pt-BR"/>
        </w:rPr>
        <w:t>Preparativos para a conferência</w:t>
      </w:r>
    </w:p>
    <w:p w:rsidRPr="00963116" w:rsidR="00576394" w:rsidP="00576394" w:rsidRDefault="528E2058" w14:paraId="13211A4E" w14:textId="35D463D8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>Contato inicial.</w:t>
      </w:r>
      <w:r>
        <w:rPr>
          <w:lang w:val="pt-BR"/>
        </w:rPr>
        <w:t xml:space="preserve">  A Região (Governadora, Coordenadora da Conferência ou equipe regional) deve estabelecer o contato inicial em até duas semanas após receber a notificação da respectiva Visitante Oficial.  Nesta etapa, recomenda-se compartilhar os planos atuais da conferência, concordar com o cronograma de viagens da Visitante Oficial (tanto de chegada quanto de partida) e oferecer assistência, conforme necessário.</w:t>
      </w:r>
    </w:p>
    <w:p w:rsidRPr="00963116" w:rsidR="00576394" w:rsidP="00576394" w:rsidRDefault="00576394" w14:paraId="6DCF53E3" w14:textId="77777777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>Localização do hotel e/ou conferência.</w:t>
      </w:r>
      <w:r>
        <w:rPr>
          <w:lang w:val="pt-BR"/>
        </w:rPr>
        <w:t xml:space="preserve">  A Região fornecerá o nome, o endereço e o número de telefone do hotel e/ou local da conferência. Essas informações serão compartilhadas com a Sede. </w:t>
      </w:r>
    </w:p>
    <w:p w:rsidRPr="00963116" w:rsidR="00576394" w:rsidP="00576394" w:rsidRDefault="528E2058" w14:paraId="276CB8B4" w14:textId="4A8AAAB3">
      <w:pPr>
        <w:ind w:left="720"/>
      </w:pPr>
      <w:r>
        <w:rPr>
          <w:lang w:val="pt-BR"/>
        </w:rPr>
        <w:t xml:space="preserve">A Região fornecerá um quarto individual para a Visitante Oficial. Na maioria das vezes, as visitantes internacionais sofrem com o “jet lag” e um ambiente tranquilo para repouso é sempre muito bem-vindo. </w:t>
      </w:r>
    </w:p>
    <w:p w:rsidRPr="00963116" w:rsidR="00576394" w:rsidP="00576394" w:rsidRDefault="00576394" w14:paraId="5DCC9961" w14:textId="77777777">
      <w:r>
        <w:rPr>
          <w:lang w:val="pt-BR"/>
        </w:rPr>
        <w:tab/>
      </w:r>
      <w:r>
        <w:rPr>
          <w:lang w:val="pt-BR"/>
        </w:rPr>
        <w:t>Caso a Conferência seja realizada em um local distante do hotel, é necessário informar a Visitante Oficial</w:t>
      </w:r>
    </w:p>
    <w:p w:rsidRPr="00963116" w:rsidR="00576394" w:rsidP="00576394" w:rsidRDefault="00576394" w14:paraId="0D24F4DC" w14:textId="77777777">
      <w:r>
        <w:rPr>
          <w:lang w:val="pt-BR"/>
        </w:rPr>
        <w:tab/>
      </w:r>
      <w:r>
        <w:rPr>
          <w:lang w:val="pt-BR"/>
        </w:rPr>
        <w:t xml:space="preserve">sobre os horários e meios de transporte disponíveis até o local da conferência. </w:t>
      </w:r>
    </w:p>
    <w:p w:rsidRPr="00963116" w:rsidR="00576394" w:rsidP="00576394" w:rsidRDefault="00576394" w14:paraId="681A4F47" w14:textId="77777777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>Programação de transporte</w:t>
      </w:r>
      <w:r>
        <w:rPr>
          <w:lang w:val="pt-BR"/>
        </w:rPr>
        <w:t xml:space="preserve">.  A Visitante Oficial deve informar seu contato (Governadora, Secretária, equipe) sobre a programação de seu voo ou outro meio de transporte (trem, carro, etc.) e deve encaminhar uma cópia do seu itinerário de voo à Governadora e à Sede da Federação. </w:t>
      </w:r>
    </w:p>
    <w:p w:rsidRPr="00963116" w:rsidR="00576394" w:rsidP="00576394" w:rsidRDefault="00576394" w14:paraId="0ACEB62A" w14:textId="77777777">
      <w:pPr>
        <w:spacing w:after="0"/>
        <w:ind w:left="720"/>
      </w:pPr>
      <w:bookmarkStart w:name="_Hlk104634877" w:id="0"/>
      <w:r>
        <w:rPr>
          <w:lang w:val="pt-BR"/>
        </w:rPr>
        <w:t>A Região deve consultar a Visitante Oficial e avaliar seu interesse nas seguintes opções:</w:t>
      </w:r>
    </w:p>
    <w:p w:rsidRPr="00963116" w:rsidR="00576394" w:rsidP="00576394" w:rsidRDefault="00576394" w14:paraId="372F128B" w14:textId="77777777">
      <w:pPr>
        <w:numPr>
          <w:ilvl w:val="0"/>
          <w:numId w:val="11"/>
        </w:numPr>
        <w:spacing w:after="0" w:line="240" w:lineRule="auto"/>
      </w:pPr>
      <w:r>
        <w:rPr>
          <w:lang w:val="pt-BR"/>
        </w:rPr>
        <w:t xml:space="preserve">recepção no aeroporto e acompanhamento até o hotel; </w:t>
      </w:r>
    </w:p>
    <w:p w:rsidRPr="00963116" w:rsidR="00576394" w:rsidP="00576394" w:rsidRDefault="00576394" w14:paraId="23E73B8F" w14:textId="77777777">
      <w:pPr>
        <w:numPr>
          <w:ilvl w:val="0"/>
          <w:numId w:val="11"/>
        </w:numPr>
        <w:spacing w:after="0" w:line="240" w:lineRule="auto"/>
      </w:pPr>
      <w:r>
        <w:rPr>
          <w:lang w:val="pt-BR"/>
        </w:rPr>
        <w:t xml:space="preserve">tempo extra para desfazer as malas, revisar suas anotações e descansar antes do início do primeiro evento; </w:t>
      </w:r>
    </w:p>
    <w:p w:rsidRPr="00963116" w:rsidR="00576394" w:rsidP="00576394" w:rsidRDefault="00576394" w14:paraId="78E4A75A" w14:textId="77777777">
      <w:pPr>
        <w:numPr>
          <w:ilvl w:val="0"/>
          <w:numId w:val="11"/>
        </w:numPr>
        <w:spacing w:after="0" w:line="240" w:lineRule="auto"/>
      </w:pPr>
      <w:r>
        <w:rPr>
          <w:lang w:val="pt-BR"/>
        </w:rPr>
        <w:t xml:space="preserve">assistente pessoal para acompanhá-la, caso necessário; </w:t>
      </w:r>
    </w:p>
    <w:p w:rsidRPr="00963116" w:rsidR="00576394" w:rsidP="00576394" w:rsidRDefault="00576394" w14:paraId="76F50FB1" w14:textId="77777777">
      <w:pPr>
        <w:numPr>
          <w:ilvl w:val="0"/>
          <w:numId w:val="11"/>
        </w:numPr>
        <w:spacing w:line="240" w:lineRule="auto"/>
      </w:pPr>
      <w:r>
        <w:rPr>
          <w:lang w:val="pt-BR"/>
        </w:rPr>
        <w:t xml:space="preserve">assistência com os preparativos de viagem após a conferência. </w:t>
      </w:r>
    </w:p>
    <w:bookmarkEnd w:id="0"/>
    <w:p w:rsidRPr="00963116" w:rsidR="00576394" w:rsidP="00576394" w:rsidRDefault="528E2058" w14:paraId="5A8813D9" w14:textId="44C36294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bookmarkStart w:name="_Hlk179463673" w:id="1"/>
      <w:r>
        <w:rPr>
          <w:b/>
          <w:bCs/>
          <w:i/>
          <w:iCs/>
          <w:lang w:val="pt-BR"/>
        </w:rPr>
        <w:t>Convocação para a conferência</w:t>
      </w:r>
      <w:r>
        <w:rPr>
          <w:lang w:val="pt-BR"/>
        </w:rPr>
        <w:t>.  Até 10 de março de 2025, a Região deve encaminhar uma cópia da Convocação para a conferência à Visitante Oficial e à Sede da Federação. Um comunicado deve ser enviado à Visitante Oficial, informando-a acerca de todas as atividades especiais, normas de traje, festas temáticas, trocas de presentes participativos e quaisquer outros detalhes pertinentes.</w:t>
      </w:r>
    </w:p>
    <w:p w:rsidRPr="00963116" w:rsidR="00576394" w:rsidP="00576394" w:rsidRDefault="00576394" w14:paraId="729E192C" w14:textId="16A9A188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 xml:space="preserve">Alterações do Estatuto Social da Região. </w:t>
      </w:r>
      <w:r>
        <w:rPr>
          <w:lang w:val="pt-BR"/>
        </w:rPr>
        <w:t xml:space="preserve">As regiões que pretendem alterar seu Estatuto Social devem, primeiramente, apresentar as alterações propostas à Sede da SIA para análise, antes de incluí-las na Convocação para a conferência (Procedimento da SIA, F.1). As alterações propostas devem ser enviadas para </w:t>
      </w:r>
      <w:hyperlink w:history="1" r:id="rId8">
        <w:r>
          <w:rPr>
            <w:lang w:val="pt-BR"/>
          </w:rPr>
          <w:t>lisa@soroptimist.org</w:t>
        </w:r>
      </w:hyperlink>
      <w:r>
        <w:rPr>
          <w:lang w:val="pt-BR"/>
        </w:rPr>
        <w:t xml:space="preserve"> até 16 de janeiro de 2026.</w:t>
      </w:r>
    </w:p>
    <w:bookmarkEnd w:id="1"/>
    <w:p w:rsidRPr="00963116" w:rsidR="00576394" w:rsidP="00576394" w:rsidRDefault="528E2058" w14:paraId="381F3330" w14:textId="3EC140E9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 xml:space="preserve">Discurso de boas-vindas no programa da conferência.  </w:t>
      </w:r>
      <w:r>
        <w:rPr>
          <w:lang w:val="pt-BR"/>
        </w:rPr>
        <w:t xml:space="preserve">Se a Governadora desejar que a </w:t>
      </w:r>
      <w:bookmarkStart w:name="_Hlk210302800" w:id="2"/>
      <w:r>
        <w:rPr>
          <w:lang w:val="pt-BR"/>
        </w:rPr>
        <w:t xml:space="preserve">Visitante Oficial, Oficial do Conselho ou Diretora Executiva/CEO </w:t>
      </w:r>
      <w:bookmarkEnd w:id="2"/>
      <w:r>
        <w:rPr>
          <w:lang w:val="pt-BR"/>
        </w:rPr>
        <w:t xml:space="preserve">preparem um breve discurso de boas-vindas a ser incluído no programa da conferência, é necessário notificá-las, no mínimo, 30 dias antes do prazo final. Muitas vezes, as Visitantes Oficiais estão, ao mesmo tempo, elaborando materiais para oficinas realizadas durante a conferência, redigindo discursos adicionais e se preparando para participar de outras conferências regionais. </w:t>
      </w:r>
    </w:p>
    <w:p w:rsidRPr="00963116" w:rsidR="00576394" w:rsidP="00576394" w:rsidRDefault="528E2058" w14:paraId="0EB7BB88" w14:textId="16E3EFCE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 xml:space="preserve">Interpretação. </w:t>
      </w:r>
      <w:r>
        <w:rPr>
          <w:lang w:val="pt-BR"/>
        </w:rPr>
        <w:t xml:space="preserve"> A Região deve fornecer interpretação para conferências regionais, conforme necessário. Geralmente, as Visitantes Oficiais não são atribuídas às regiões cujos idiomas não dominam ou em que a interpretação não pode ser fornecida localmente, por voluntários(as). </w:t>
      </w:r>
      <w:bookmarkStart w:name="_Hlk210302864" w:id="3"/>
      <w:r>
        <w:rPr>
          <w:lang w:val="pt-BR"/>
        </w:rPr>
        <w:t xml:space="preserve">A presença de um(a) assistente pessoal bilíngue é muito útil para facilitar a comunicação e garantir que a Visitante Oficial esteja </w:t>
      </w:r>
      <w:r>
        <w:rPr>
          <w:lang w:val="pt-BR"/>
        </w:rPr>
        <w:t xml:space="preserve">informada sobre o andamento da conferência, especialmente em caso de debates ou mudanças na programação da conferência. </w:t>
      </w:r>
      <w:bookmarkEnd w:id="3"/>
    </w:p>
    <w:p w:rsidRPr="00963116" w:rsidR="00576394" w:rsidP="00576394" w:rsidRDefault="528E2058" w14:paraId="193392FD" w14:textId="41737E6A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 xml:space="preserve">Convite à Diretora Executiva/CEO da SIA. </w:t>
      </w:r>
      <w:r>
        <w:rPr>
          <w:lang w:val="pt-BR"/>
        </w:rPr>
        <w:t>Para possibilitar a visita da Diretora Executiva/CEO da SIA às regiões da Federação, a Federação arcará com as despesas incidentais e de deslocamento, conforme o orçamento anual permita. A Região deve financiar a inscrição na conferência, bem como a hospedagem e todas as refeições. A programação da conferência deve reservar o tempo necessário para que a Diretora Executiva/CEO se dirija a participantes e participe de eventos, conforme necessário. Recomenda-se que as mensagens especiais que serão transmitidas pela Diretora Executiva/CEO sejam enviadas por escrito, com, no mínimo, 30 dias de antecedência em relação à conferência.  Consulte o protocolo da Visitante Oficial acima, referente a assistentes pessoais, e converse diretamente com a Diretora Executiva/CEO da SIA.</w:t>
      </w:r>
    </w:p>
    <w:p w:rsidRPr="00963116" w:rsidR="00576394" w:rsidP="00576394" w:rsidRDefault="528E2058" w14:paraId="4D41CE09" w14:textId="5661AA17">
      <w:pPr>
        <w:ind w:left="720" w:hanging="720"/>
      </w:pPr>
      <w:r>
        <w:rPr>
          <w:i/>
          <w:iCs/>
          <w:lang w:val="pt-BR"/>
        </w:rPr>
        <w:t>_____</w:t>
      </w:r>
      <w:r>
        <w:rPr>
          <w:i/>
          <w:iCs/>
          <w:lang w:val="pt-BR"/>
        </w:rPr>
        <w:tab/>
      </w:r>
      <w:r>
        <w:rPr>
          <w:b/>
          <w:bCs/>
          <w:i/>
          <w:iCs/>
          <w:lang w:val="pt-BR"/>
        </w:rPr>
        <w:t>Convite à equipe para participar da conferência.</w:t>
      </w:r>
      <w:r>
        <w:rPr>
          <w:lang w:val="pt-BR"/>
        </w:rPr>
        <w:t xml:space="preserve">  A equipe sempre demonstra grande entusiasmo em participar de uma conferência regional e compartilhar sua experiência com as associadas. Se a Região solicitar sua participação no programa (por exemplo, para ministrar uma oficina), a Região deve arcar com todas as despesas associadas, incluindo deslocamento, taxas de inscrição na conferência, hospedagem e refeições. A equipe deve receber as mesmas cortesias oferecidas a outros convidados e convidadas. Se a equipe da Federação participar na qualidade de convidada, ela deve ser apresentada logo no início da programação da conferência e deve usufruir de cortesias semelhantes às previstas na Programação de transporte.</w:t>
      </w:r>
    </w:p>
    <w:p w:rsidRPr="00963116" w:rsidR="00576394" w:rsidP="00576394" w:rsidRDefault="528E2058" w14:paraId="7DED81EA" w14:textId="7BC7099F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 xml:space="preserve">Discurso da Visitante Oficial.  </w:t>
      </w:r>
      <w:r>
        <w:rPr>
          <w:lang w:val="pt-BR"/>
        </w:rPr>
        <w:t xml:space="preserve">A Região deve reservar aproximadamente 30 minutos na Programação da Conferência para o discurso da Visitante Oficial. As Governadoras podem solicitar cópias do discurso traduzido para sua inclusão no programa. </w:t>
      </w:r>
    </w:p>
    <w:p w:rsidRPr="00963116" w:rsidR="00576394" w:rsidP="00576394" w:rsidRDefault="528E2058" w14:paraId="12CE7621" w14:textId="77777777">
      <w:pPr>
        <w:ind w:left="720" w:hanging="720"/>
        <w:rPr>
          <w:sz w:val="22"/>
          <w:szCs w:val="22"/>
        </w:rPr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 xml:space="preserve">Conteúdo da conferência regional fornecido pela SIA.  </w:t>
      </w:r>
      <w:r>
        <w:rPr>
          <w:kern w:val="24"/>
          <w:lang w:val="pt-BR"/>
        </w:rPr>
        <w:t xml:space="preserve">Dada a importância de proporcionar uma experiência consistente para associadas em todas as regiões, </w:t>
      </w:r>
      <w:r>
        <w:rPr>
          <w:lang w:val="pt-BR"/>
        </w:rPr>
        <w:t>as Governadoras reservarão um tempo na Programação da Conferência para o conteúdo desenvolvido pela SIA, garantindo, assim, a consistência das mensagens. Esses itens serão determinados anualmente, em função da missão, branding e estratégias. Os materiais incluirão, entre outros, um Discurso da Visitante Oficial e outras apresentações (conduzidas pela Visitante Oficial e/ou Coordenadoras Regionais) sobre impacto (programa), engajamento (desenvolvimento de associação e liderança), filantropia (arrecadação de recursos) e reconhecimento (conscientização pública).</w:t>
      </w:r>
    </w:p>
    <w:p w:rsidR="05F5ECFB" w:rsidP="0E9183C6" w:rsidRDefault="05F5ECFB" w14:paraId="34AD8724" w14:textId="5057CC33">
      <w:pPr>
        <w:pStyle w:val="Heading2"/>
      </w:pPr>
      <w:r>
        <w:rPr>
          <w:lang w:val="pt-BR"/>
        </w:rPr>
        <w:t>Homenagem às novas lideranças e celebração de conquistas</w:t>
      </w:r>
    </w:p>
    <w:p w:rsidRPr="00963116" w:rsidR="00576394" w:rsidP="00576394" w:rsidRDefault="00576394" w14:paraId="4AAE58DC" w14:textId="77777777">
      <w:pPr>
        <w:ind w:left="720" w:hanging="720"/>
        <w:rPr>
          <w:rFonts w:cs="Calibri"/>
          <w:bCs/>
          <w:iCs/>
          <w:color w:val="000000"/>
        </w:rPr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 xml:space="preserve">Posse das Oficiais.  </w:t>
      </w:r>
      <w:r>
        <w:rPr>
          <w:color w:val="000000"/>
          <w:lang w:val="pt-BR"/>
        </w:rPr>
        <w:t>O principal objetivo da cerimônia de posse é conscientizar as novas oficiais sobre suas responsabilidades e a importância do seu trabalho. Isso revigora a dedicação das novas oficiais aos objetivos da Região e inspira outras associadas a promoverem o trabalho da organização. Para obter orientação, consulte o documento</w:t>
      </w:r>
      <w:r>
        <w:rPr>
          <w:color w:val="3D343D"/>
          <w:lang w:val="pt-BR"/>
        </w:rPr>
        <w:t xml:space="preserve"> </w:t>
      </w:r>
      <w:hyperlink w:history="1" r:id="rId9">
        <w:r>
          <w:rPr>
            <w:rStyle w:val="Hyperlink"/>
            <w:rFonts w:cs="Calibri"/>
            <w:lang w:val="pt-BR"/>
          </w:rPr>
          <w:t>Posse das Oficiais do Clube</w:t>
        </w:r>
      </w:hyperlink>
      <w:r>
        <w:rPr>
          <w:color w:val="3D343D"/>
          <w:lang w:val="pt-BR"/>
        </w:rPr>
        <w:t xml:space="preserve"> </w:t>
      </w:r>
      <w:r>
        <w:rPr>
          <w:color w:val="000000"/>
          <w:lang w:val="pt-BR"/>
        </w:rPr>
        <w:t>e use-o como modelo para cerimônias de posse regionais. Se a Região optar pela participação da Visitante Oficial ou da</w:t>
      </w:r>
      <w:r>
        <w:rPr>
          <w:b/>
          <w:bCs/>
          <w:i/>
          <w:iCs/>
          <w:lang w:val="pt-BR"/>
        </w:rPr>
        <w:t xml:space="preserve"> </w:t>
      </w:r>
      <w:r>
        <w:rPr>
          <w:lang w:val="pt-BR"/>
        </w:rPr>
        <w:t xml:space="preserve">Diretora </w:t>
      </w:r>
      <w:r>
        <w:rPr>
          <w:lang w:val="pt-BR"/>
        </w:rPr>
        <w:t>Executiva/CEO da SIA</w:t>
      </w:r>
      <w:r>
        <w:rPr>
          <w:color w:val="000000"/>
          <w:lang w:val="pt-BR"/>
        </w:rPr>
        <w:t xml:space="preserve"> na cerimônia de posse, elas devem ser notificadas, no mínimo, 45 dias antes da conferência.</w:t>
      </w:r>
    </w:p>
    <w:p w:rsidRPr="00963116" w:rsidR="00576394" w:rsidP="00576394" w:rsidRDefault="00576394" w14:paraId="7352D4E3" w14:textId="77777777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 xml:space="preserve">Entrega de prêmios.  </w:t>
      </w:r>
      <w:r>
        <w:rPr>
          <w:lang w:val="pt-BR"/>
        </w:rPr>
        <w:t xml:space="preserve">A Região garantirá que a Visitante Oficial participe da entrega dos </w:t>
      </w:r>
      <w:r>
        <w:rPr>
          <w:i/>
          <w:iCs/>
          <w:lang w:val="pt-BR"/>
        </w:rPr>
        <w:t>Prêmios Viva o Seu Sonho</w:t>
      </w:r>
      <w:r>
        <w:rPr>
          <w:lang w:val="pt-BR"/>
        </w:rPr>
        <w:t xml:space="preserve"> da Federação às vencedoras regionais, bem como de outros prêmios, por exemplo, reconhecimento de clubes regionais que atingiram 100% das Métricas do Roteiro de Clube e Prêmios para Melhores da Federação. É necessário reservar um tempo na programação para essas entregas de prêmios. </w:t>
      </w:r>
    </w:p>
    <w:p w:rsidRPr="00576394" w:rsidR="00576394" w:rsidP="00576394" w:rsidRDefault="00576394" w14:paraId="4B873431" w14:textId="77777777">
      <w:pPr>
        <w:pStyle w:val="Heading2"/>
      </w:pPr>
      <w:r>
        <w:rPr>
          <w:lang w:val="pt-BR"/>
        </w:rPr>
        <w:t>Conversa sobre Roteiro de Região</w:t>
      </w:r>
    </w:p>
    <w:p w:rsidRPr="00963116" w:rsidR="00576394" w:rsidP="43C1AF79" w:rsidRDefault="52EB4ED5" w14:paraId="5D91AC20" w14:textId="18F335B4">
      <w:pPr>
        <w:ind w:left="810" w:hanging="81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>Convites.</w:t>
      </w:r>
      <w:r>
        <w:rPr>
          <w:lang w:val="pt-BR"/>
        </w:rPr>
        <w:t xml:space="preserve">  A Região convidará a Visitante Oficial </w:t>
      </w:r>
      <w:bookmarkStart w:name="_Hlk210303028" w:id="4"/>
      <w:r>
        <w:rPr>
          <w:lang w:val="pt-BR"/>
        </w:rPr>
        <w:t xml:space="preserve">e Diretora Executiva/CEO (quando presente) </w:t>
      </w:r>
      <w:bookmarkEnd w:id="4"/>
      <w:r>
        <w:rPr>
          <w:lang w:val="pt-BR"/>
        </w:rPr>
        <w:t xml:space="preserve">para comparecerem à reunião do conselho regional. </w:t>
      </w:r>
      <w:bookmarkStart w:name="_Hlk210303069" w:id="5"/>
      <w:r>
        <w:rPr>
          <w:lang w:val="pt-BR"/>
        </w:rPr>
        <w:t>As</w:t>
      </w:r>
      <w:r>
        <w:rPr>
          <w:color w:val="333333"/>
          <w:lang w:val="pt-BR"/>
        </w:rPr>
        <w:t xml:space="preserve"> integrantes da Equipe de Liderança Executiva da SIA que estão participando da conferência devem ser convidadas para esta conversa.</w:t>
      </w:r>
      <w:r>
        <w:rPr>
          <w:lang w:val="pt-BR"/>
        </w:rPr>
        <w:t xml:space="preserve"> </w:t>
      </w:r>
      <w:bookmarkEnd w:id="5"/>
      <w:r>
        <w:rPr>
          <w:lang w:val="pt-BR"/>
        </w:rPr>
        <w:t>A SIA também recomenda que novos Membros do Conselho Regional participem como “observadoras silenciosas”, facilitando uma transição eficaz.</w:t>
      </w:r>
    </w:p>
    <w:p w:rsidRPr="00963116" w:rsidR="00576394" w:rsidP="00576394" w:rsidRDefault="00576394" w14:paraId="680B10C3" w14:textId="77777777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>Propósito.</w:t>
      </w:r>
      <w:r>
        <w:rPr>
          <w:lang w:val="pt-BR"/>
        </w:rPr>
        <w:t xml:space="preserve">  O propósito da Conversa sobre o Roteiro de Região é discutir o bem-estar da Região. </w:t>
      </w:r>
    </w:p>
    <w:p w:rsidRPr="00963116" w:rsidR="00576394" w:rsidP="00576394" w:rsidRDefault="00576394" w14:paraId="041F38F0" w14:textId="77777777">
      <w:pPr>
        <w:ind w:left="720" w:hanging="720"/>
        <w:rPr>
          <w:rFonts w:cs="Calibri"/>
        </w:rPr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>Processo</w:t>
      </w:r>
      <w:r>
        <w:rPr>
          <w:lang w:val="pt-BR"/>
        </w:rPr>
        <w:t>.  Durante a reunião do conselho regional, a Governadora incluirá a Conversa sobre o Roteiro de Região na pauta, a fim de analisar e debater possíveis desafios ou sucessos. A Visitante Oficial atuará como facilitadora da conversa e anotará os pontos que serão acompanhados pela Sede da SIA. Após a conversa, a Governadora e a Visitante Oficial devem preencher uma avaliação fornecida pela Sede da SIA. A pauta deve prever, no mínimo, 30 a 45 minutos para essa conversa.</w:t>
      </w:r>
    </w:p>
    <w:p w:rsidRPr="00963116" w:rsidR="00576394" w:rsidP="00576394" w:rsidRDefault="00576394" w14:paraId="46300253" w14:textId="77777777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>Apoio adicional.</w:t>
      </w:r>
      <w:r>
        <w:rPr>
          <w:lang w:val="pt-BR"/>
        </w:rPr>
        <w:t xml:space="preserve">  Geralmente, este é o momento em que a liderança da Região tem a oportunidade de esclarecer dúvidas, expressar as preocupações e buscar orientações. Além disso, a liderança da região pode abordar os possíveis problemas durante a Sessão de Negócios da Conferência e antecipar o que a Visitante Oficial poderá ouvir das associadas.  </w:t>
      </w:r>
    </w:p>
    <w:p w:rsidRPr="00576394" w:rsidR="00576394" w:rsidP="00576394" w:rsidRDefault="00576394" w14:paraId="6F151257" w14:textId="77777777">
      <w:pPr>
        <w:pStyle w:val="Heading2"/>
      </w:pPr>
      <w:r>
        <w:rPr>
          <w:lang w:val="pt-BR"/>
        </w:rPr>
        <w:t>Procedimentos e protocolos da conferência</w:t>
      </w:r>
    </w:p>
    <w:p w:rsidRPr="00963116" w:rsidR="00576394" w:rsidP="71AFBA01" w:rsidRDefault="00576394" w14:paraId="03596EB5" w14:textId="77777777" w14:noSpellErr="1">
      <w:pPr>
        <w:ind w:left="720" w:hanging="720"/>
        <w:rPr>
          <w:lang w:val="en-US"/>
        </w:rPr>
      </w:pPr>
      <w:r w:rsidRPr="71AFBA01" w:rsidR="00576394">
        <w:rPr>
          <w:b w:val="1"/>
          <w:bCs w:val="1"/>
          <w:u w:val="single"/>
          <w:lang w:val="en-US"/>
        </w:rPr>
        <w:t>_____</w:t>
      </w:r>
      <w:r>
        <w:tab/>
      </w:r>
      <w:r w:rsidRPr="71AFBA01" w:rsidR="00576394">
        <w:rPr>
          <w:b w:val="1"/>
          <w:bCs w:val="1"/>
          <w:i w:val="1"/>
          <w:iCs w:val="1"/>
          <w:lang w:val="en-US"/>
        </w:rPr>
        <w:t xml:space="preserve">Cargos e formas de tratamento. </w:t>
      </w:r>
      <w:r w:rsidRPr="71AFBA01" w:rsidR="00576394">
        <w:rPr>
          <w:lang w:val="en-US"/>
        </w:rPr>
        <w:t>Visitantes Oficiais são Membros do Conselho de Administração da Federação. A forma de tratamento correta deve incluir seu cargo (por exemplo, Presidente “</w:t>
      </w:r>
      <w:r w:rsidRPr="71AFBA01" w:rsidR="00576394">
        <w:rPr>
          <w:u w:val="single"/>
          <w:lang w:val="en-US"/>
        </w:rPr>
        <w:t>nome</w:t>
      </w:r>
      <w:r w:rsidRPr="71AFBA01" w:rsidR="00576394">
        <w:rPr>
          <w:lang w:val="en-US"/>
        </w:rPr>
        <w:t>” ou Presidente-eleita “</w:t>
      </w:r>
      <w:r w:rsidRPr="71AFBA01" w:rsidR="00576394">
        <w:rPr>
          <w:u w:val="single"/>
          <w:lang w:val="en-US"/>
        </w:rPr>
        <w:t>nome</w:t>
      </w:r>
      <w:r w:rsidRPr="71AFBA01" w:rsidR="00576394">
        <w:rPr>
          <w:lang w:val="en-US"/>
        </w:rPr>
        <w:t>”) ou Diretora da Federação “</w:t>
      </w:r>
      <w:r w:rsidRPr="71AFBA01" w:rsidR="00576394">
        <w:rPr>
          <w:u w:val="single"/>
          <w:lang w:val="en-US"/>
        </w:rPr>
        <w:t>nome</w:t>
      </w:r>
      <w:r w:rsidRPr="71AFBA01" w:rsidR="00576394">
        <w:rPr>
          <w:lang w:val="en-US"/>
        </w:rPr>
        <w:t>” (por exemplo, Diretora Mary). A forma de tratamento para Membros do Comitê de Arrecadação de Recursos deve ser Membro do Comitê “</w:t>
      </w:r>
      <w:r w:rsidRPr="71AFBA01" w:rsidR="00576394">
        <w:rPr>
          <w:u w:val="single"/>
          <w:lang w:val="en-US"/>
        </w:rPr>
        <w:t>nome</w:t>
      </w:r>
      <w:r w:rsidRPr="71AFBA01" w:rsidR="00576394">
        <w:rPr>
          <w:lang w:val="en-US"/>
        </w:rPr>
        <w:t>”.</w:t>
      </w:r>
    </w:p>
    <w:p w:rsidRPr="00963116" w:rsidR="00576394" w:rsidP="00576394" w:rsidRDefault="00576394" w14:paraId="18F8D140" w14:textId="77777777">
      <w:pPr>
        <w:ind w:left="720"/>
        <w:rPr>
          <w:u w:val="single"/>
        </w:rPr>
      </w:pPr>
      <w:r>
        <w:rPr>
          <w:lang w:val="pt-BR"/>
        </w:rPr>
        <w:t>A forma de tratamento reservada para a equipe é o cargo seguido de “</w:t>
      </w:r>
      <w:r>
        <w:rPr>
          <w:u w:val="single"/>
          <w:lang w:val="pt-BR"/>
        </w:rPr>
        <w:t>nome</w:t>
      </w:r>
      <w:r>
        <w:rPr>
          <w:lang w:val="pt-BR"/>
        </w:rPr>
        <w:t xml:space="preserve">”. </w:t>
      </w:r>
    </w:p>
    <w:p w:rsidRPr="00963116" w:rsidR="00576394" w:rsidP="00576394" w:rsidRDefault="00576394" w14:paraId="7F2E5D7F" w14:textId="4665FE6E">
      <w:pPr>
        <w:ind w:left="720" w:hanging="720"/>
      </w:pPr>
      <w:r>
        <w:rPr>
          <w:lang w:val="pt-BR"/>
        </w:rPr>
        <w:t>_____</w:t>
      </w:r>
      <w:r>
        <w:rPr>
          <w:b/>
          <w:bCs/>
          <w:i/>
          <w:iCs/>
          <w:lang w:val="pt-BR"/>
        </w:rPr>
        <w:t xml:space="preserve">Sessões gerais.  </w:t>
      </w:r>
      <w:r>
        <w:rPr>
          <w:lang w:val="pt-BR"/>
        </w:rPr>
        <w:t xml:space="preserve">Durante as Sessões gerais, a Visitante Oficial deve ocupar o assento </w:t>
      </w:r>
      <w:r>
        <w:rPr>
          <w:lang w:val="pt-BR"/>
        </w:rPr>
        <w:tab/>
      </w:r>
      <w:r>
        <w:rPr>
          <w:lang w:val="pt-BR"/>
        </w:rPr>
        <w:t xml:space="preserve">à direita da Governadora regional, se estiver trabalhando a partir de uma Mesa Principal. Se as Mesas Principais estiverem destinadas exclusivamente a “trabalho” (ou seja, apenas as pessoas sentadas nelas falarão </w:t>
      </w:r>
      <w:r>
        <w:rPr>
          <w:lang w:val="pt-BR"/>
        </w:rPr>
        <w:t xml:space="preserve">durante a sessão) e a Visitante Oficial não estiver programada para falar, apresente-a, dê as boas-vindas durante a primeira sessão e informe que ela falará em uma das sessões posteriores. </w:t>
      </w:r>
      <w:bookmarkStart w:name="_Hlk210303164" w:id="6"/>
      <w:r>
        <w:rPr>
          <w:lang w:val="pt-BR"/>
        </w:rPr>
        <w:t>Se a Presidente ou a Presidente-eleita participar da conferência, sem ser a Visitante Oficial, ela ainda deve ocupar um lugar de honra, seja na Mesa Principal ou em uma das primeiras fileiras ou mesas da frente. Ela deve se dirigir a participantes em algum momento durante a conferência, dispondo de até 10 minutos para sua apresentação.</w:t>
      </w:r>
    </w:p>
    <w:bookmarkEnd w:id="6"/>
    <w:p w:rsidRPr="00963116" w:rsidR="00576394" w:rsidP="00576394" w:rsidRDefault="00576394" w14:paraId="2E81596D" w14:textId="77777777">
      <w:pPr>
        <w:ind w:left="72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>Funções das refeições.</w:t>
      </w:r>
      <w:r>
        <w:rPr>
          <w:lang w:val="pt-BR"/>
        </w:rPr>
        <w:t xml:space="preserve"> Antes da chegada da Visitante Oficial e dos demais convidados e convidadas, confirme suas preferências alimentares ou eventuais alergias a determinados alimentos. Caso um assento seja reservado para a Visitante Oficial durante as refeições, ela deve ser informada.</w:t>
      </w:r>
    </w:p>
    <w:p w:rsidRPr="00963116" w:rsidR="00576394" w:rsidP="00576394" w:rsidRDefault="00576394" w14:paraId="2F38596D" w14:textId="77777777">
      <w:pPr>
        <w:ind w:left="720"/>
      </w:pPr>
      <w:r>
        <w:rPr>
          <w:lang w:val="pt-BR"/>
        </w:rPr>
        <w:t xml:space="preserve">Se as Mesas Principais forem utilizadas para refeições, a Visitante Oficial deve ocupar o assento à direita da Governadora, enquanto as oradoras e os oradores do jantar devem ficar à esquerda da Governadora.  </w:t>
      </w:r>
    </w:p>
    <w:p w:rsidRPr="00963116" w:rsidR="00576394" w:rsidP="00576394" w:rsidRDefault="00576394" w14:paraId="5C42FE44" w14:textId="77777777">
      <w:pPr>
        <w:ind w:left="720"/>
      </w:pPr>
      <w:r>
        <w:rPr>
          <w:lang w:val="pt-BR"/>
        </w:rPr>
        <w:t xml:space="preserve">Se certas refeições, como o café da manhã, não estiverem incluídas na programação, pergunte às pessoas convidadas se elas preferem usar o serviço de quarto (que será cobrado na conta do quarto), encontrar alguém na sala de jantar ou se preferem ficar “sozinhas”.  </w:t>
      </w:r>
    </w:p>
    <w:p w:rsidRPr="00963116" w:rsidR="00576394" w:rsidP="00576394" w:rsidRDefault="00576394" w14:paraId="0E7D03C1" w14:textId="77777777">
      <w:pPr>
        <w:ind w:left="720" w:right="90" w:hanging="720"/>
      </w:pPr>
      <w:r>
        <w:rPr>
          <w:lang w:val="pt-BR"/>
        </w:rPr>
        <w:t>_____</w:t>
      </w:r>
      <w:r>
        <w:rPr>
          <w:lang w:val="pt-BR"/>
        </w:rPr>
        <w:tab/>
      </w:r>
      <w:r>
        <w:rPr>
          <w:b/>
          <w:bCs/>
          <w:i/>
          <w:iCs/>
          <w:lang w:val="pt-BR"/>
        </w:rPr>
        <w:t xml:space="preserve">Oficinas.  </w:t>
      </w:r>
      <w:r>
        <w:rPr>
          <w:lang w:val="pt-BR"/>
        </w:rPr>
        <w:t xml:space="preserve">Se a Governadora solicitar que a Visitante Oficial ministre uma oficina, a Governadora deve tratar das necessidades e dos requisitos de conteúdo antes do evento, com a maior antecedência possível. É necessário garantir que a Visitante Oficial disponha de tempo suficiente para a preparação. </w:t>
      </w:r>
    </w:p>
    <w:p w:rsidRPr="00576394" w:rsidR="00576394" w:rsidP="00576394" w:rsidRDefault="00576394" w14:paraId="5AF88533" w14:textId="77777777">
      <w:pPr>
        <w:pStyle w:val="Heading2"/>
      </w:pPr>
      <w:r>
        <w:rPr>
          <w:lang w:val="pt-BR"/>
        </w:rPr>
        <w:t>Outras informações importantes</w:t>
      </w:r>
    </w:p>
    <w:p w:rsidRPr="00963116" w:rsidR="00576394" w:rsidP="00576394" w:rsidRDefault="00576394" w14:paraId="21E214AC" w14:textId="77777777">
      <w:pPr>
        <w:ind w:left="810" w:hanging="810"/>
      </w:pPr>
      <w:r>
        <w:rPr>
          <w:i/>
          <w:iCs/>
          <w:lang w:val="pt-BR"/>
        </w:rPr>
        <w:t>_____</w:t>
      </w:r>
      <w:r>
        <w:rPr>
          <w:i/>
          <w:iCs/>
          <w:lang w:val="pt-BR"/>
        </w:rPr>
        <w:tab/>
      </w:r>
      <w:r>
        <w:rPr>
          <w:b/>
          <w:bCs/>
          <w:i/>
          <w:iCs/>
          <w:lang w:val="pt-BR"/>
        </w:rPr>
        <w:t xml:space="preserve">Fotos e Facebook.  </w:t>
      </w:r>
      <w:r>
        <w:rPr>
          <w:lang w:val="pt-BR"/>
        </w:rPr>
        <w:t>Antes de compartilhar as fotos de participantes nas redes sociais, é necessário obter sua permissão por escrito, durante o processo de inscrição e antes da conferência regional. Isso inclui obter a permissão das Visitantes Oficiais e dos convidados e das convidadas da Federação.</w:t>
      </w:r>
    </w:p>
    <w:p w:rsidRPr="00963116" w:rsidR="00576394" w:rsidP="00576394" w:rsidRDefault="00576394" w14:paraId="1F1F2441" w14:textId="1DD44224">
      <w:pPr>
        <w:ind w:left="720" w:hanging="720"/>
      </w:pPr>
    </w:p>
    <w:p w:rsidRPr="00576394" w:rsidR="00576394" w:rsidP="00576394" w:rsidRDefault="00576394" w14:paraId="70F37FE1" w14:textId="77777777">
      <w:pPr>
        <w:pStyle w:val="Heading2"/>
      </w:pPr>
      <w:r>
        <w:rPr>
          <w:lang w:val="pt-BR"/>
        </w:rPr>
        <w:t>Relatórios da conferência regional elaborados pela Visitante Oficial e pela Governadora</w:t>
      </w:r>
    </w:p>
    <w:p w:rsidRPr="00963116" w:rsidR="00576394" w:rsidP="00576394" w:rsidRDefault="528E2058" w14:paraId="1C3A2446" w14:textId="7F2ADD4E">
      <w:r>
        <w:rPr>
          <w:lang w:val="pt-BR"/>
        </w:rPr>
        <w:t>No máximo duas semanas após o término da conferência, a Visitante Oficial e a Governadora deverão preencher um Relatório da conferência regional que será enviado à Sede da Federação. Um relatório resumido sobre o feedback pode ser compartilhado mediante solicitação.</w:t>
      </w:r>
    </w:p>
    <w:p w:rsidRPr="00AB60C6" w:rsidR="00576394" w:rsidP="00576394" w:rsidRDefault="00576394" w14:paraId="5688E35B" w14:textId="77777777">
      <w:r>
        <w:rPr>
          <w:lang w:val="pt-BR"/>
        </w:rPr>
        <w:t xml:space="preserve">A Visitante Oficial também deve enviar seu relatório de despesas à SIA no prazo de 30 dias após a conclusão da conferência. </w:t>
      </w:r>
    </w:p>
    <w:p w:rsidR="00576394" w:rsidP="008D5D35" w:rsidRDefault="00576394" w14:paraId="5438172B" w14:textId="77777777"/>
    <w:sectPr w:rsidR="00576394" w:rsidSect="001B0632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orient="portrait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B70AF" w:rsidP="009A69E0" w:rsidRDefault="00BB70AF" w14:paraId="3C9367EC" w14:textId="77777777">
      <w:pPr>
        <w:spacing w:after="0" w:line="240" w:lineRule="auto"/>
      </w:pPr>
      <w:r>
        <w:separator/>
      </w:r>
    </w:p>
  </w:endnote>
  <w:endnote w:type="continuationSeparator" w:id="0">
    <w:p w:rsidR="00BB70AF" w:rsidP="009A69E0" w:rsidRDefault="00BB70AF" w14:paraId="6063C9E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DC333BDC-851C-42D7-855C-C3D8429E9122}" r:id="rId1"/>
    <w:embedBold w:fontKey="{2FF0935B-BF2C-4452-874C-BFEB26849E17}" r:id="rId2"/>
    <w:embedItalic w:fontKey="{5E8471EB-3FAD-40D9-9E63-798FDC9AEBB8}" r:id="rId3"/>
    <w:embedBoldItalic w:fontKey="{96CECABF-1BCB-4CD3-880B-7D74EA44D97F}" r:id="rId4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w:fontKey="{268ED2FB-491E-4B6D-8864-C5DABF081CB7}" r:id="rId5"/>
    <w:embedBold w:fontKey="{E73DB49C-D0DE-41BC-BC61-59F4FC714B2C}" r:id="rId6"/>
    <w:embedItalic w:fontKey="{1263D93E-C2BE-4CD5-A1C0-A38384B4850E}" r:id="rId7"/>
    <w:embedBoldItalic w:fontKey="{8B75D280-16D8-45F6-9715-BA9A12A530FD}" r:id="rId8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ffra">
    <w:charset w:val="4D"/>
    <w:family w:val="swiss"/>
    <w:pitch w:val="variable"/>
    <w:sig w:usb0="A00000AF" w:usb1="5000205B" w:usb2="00000000" w:usb3="00000000" w:csb0="00000093" w:csb1="00000000"/>
    <w:embedBold w:fontKey="{106DD4CD-C5C8-426A-ADF5-3B6FC80286CA}" r:id="rId9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 Light">
    <w:charset w:val="00"/>
    <w:family w:val="swiss"/>
    <w:pitch w:val="variable"/>
    <w:sig w:usb0="E10002FF" w:usb1="5000ECFF" w:usb2="00000021" w:usb3="00000000" w:csb0="0000019F" w:csb1="00000000"/>
    <w:embedRegular w:fontKey="{7E90E9F7-18DB-443D-8C26-579110A08B4D}" r:id="rId1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w:fontKey="{94DC75B7-7B89-4859-BDBE-BB0E9EE3422B}" r:id="rId11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071951" w:rsidP="00700D78" w:rsidRDefault="00071951" w14:paraId="1553421E" w14:textId="77777777">
        <w:pPr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  <w:lang w:val="pt-BR"/>
          </w:rPr>
          <w:fldChar w:fldCharType="begin"/>
        </w:r>
        <w:r>
          <w:rPr>
            <w:rStyle w:val="PageNumber"/>
            <w:lang w:val="pt-BR"/>
          </w:rPr>
          <w:instrText xml:space="preserve"> PAGE </w:instrText>
        </w:r>
        <w:r>
          <w:rPr>
            <w:rStyle w:val="PageNumber"/>
            <w:lang w:val="pt-BR"/>
          </w:rPr>
          <w:fldChar w:fldCharType="end"/>
        </w:r>
      </w:p>
    </w:sdtContent>
  </w:sdt>
  <w:p w:rsidR="00071951" w:rsidP="00071951" w:rsidRDefault="00071951" w14:paraId="361C4481" w14:textId="77777777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E1937" w:rsidP="00AC25A7" w:rsidRDefault="00DE1937" w14:paraId="4EE7750B" w14:textId="77777777">
        <w:pPr>
          <w:pStyle w:val="Header-Top"/>
          <w:jc w:val="right"/>
          <w:rPr>
            <w:rStyle w:val="PageNumber"/>
          </w:rPr>
        </w:pPr>
      </w:p>
      <w:p w:rsidRPr="00FA2110" w:rsidR="005B3059" w:rsidP="00AC25A7" w:rsidRDefault="00576394" w14:paraId="2081FAD8" w14:textId="57728BCF">
        <w:pPr>
          <w:pStyle w:val="Header-Top"/>
          <w:jc w:val="right"/>
          <w:rPr>
            <w:rStyle w:val="PageNumber"/>
          </w:rPr>
        </w:pPr>
        <w:r>
          <w:rPr>
            <w:rStyle w:val="PageNumber"/>
            <w:lang w:val="pt-BR"/>
          </w:rPr>
          <w:t xml:space="preserve">GUIA </w:t>
        </w:r>
        <w:r>
          <w:rPr>
            <w:rStyle w:val="PageNumber"/>
            <w:lang w:val="pt-BR"/>
          </w:rPr>
          <w:t xml:space="preserve">OFICIAL DE VISITAS | </w:t>
        </w:r>
        <w:r>
          <w:rPr>
            <w:rStyle w:val="PageNumber"/>
            <w:lang w:val="pt-BR"/>
          </w:rPr>
          <w:fldChar w:fldCharType="begin"/>
        </w:r>
        <w:r>
          <w:rPr>
            <w:rStyle w:val="PageNumber"/>
            <w:lang w:val="pt-BR"/>
          </w:rPr>
          <w:instrText xml:space="preserve"> PAGE </w:instrText>
        </w:r>
        <w:r>
          <w:rPr>
            <w:rStyle w:val="PageNumber"/>
            <w:lang w:val="pt-BR"/>
          </w:rPr>
          <w:fldChar w:fldCharType="separate"/>
        </w:r>
        <w:r>
          <w:rPr>
            <w:rStyle w:val="PageNumber"/>
            <w:lang w:val="pt-BR"/>
          </w:rPr>
          <w:t>2</w:t>
        </w:r>
        <w:r>
          <w:rPr>
            <w:rStyle w:val="PageNumber"/>
            <w:lang w:val="pt-BR"/>
          </w:rPr>
          <w:fldChar w:fldCharType="end"/>
        </w:r>
      </w:p>
    </w:sdtContent>
  </w:sdt>
  <w:p w:rsidR="00700D78" w:rsidP="00AC25A7" w:rsidRDefault="00700D78" w14:paraId="3580EDC3" w14:textId="77777777">
    <w:pPr>
      <w:pStyle w:val="Header-Top"/>
      <w:jc w:val="right"/>
    </w:pPr>
  </w:p>
  <w:p w:rsidR="00700D78" w:rsidP="00AC25A7" w:rsidRDefault="00700D78" w14:paraId="2E2E1BA5" w14:textId="7777777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Pr="00262B24" w:rsidR="00262B24" w:rsidP="00262B24" w:rsidRDefault="00262B24" w14:paraId="79E4F0C9" w14:textId="77777777">
    <w:pPr>
      <w:pStyle w:val="Footer-Mission"/>
    </w:pPr>
  </w:p>
  <w:p w:rsidRPr="001C34BD" w:rsidR="00CA2A8A" w:rsidP="001B0632" w:rsidRDefault="00700D78" w14:paraId="5EF63F1C" w14:textId="77777777">
    <w:pPr>
      <w:pStyle w:val="Footer-Info"/>
      <w:rPr>
        <w:rFonts w:ascii="Lato Light" w:hAnsi="Lato Light" w:cs="Lato Light"/>
        <w:color w:val="5A5A8B"/>
        <w:spacing w:val="0"/>
      </w:rPr>
    </w:pPr>
    <w:r w:rsidRPr="001C34BD">
      <w:rPr>
        <w:noProof/>
        <w:spacing w:val="0"/>
        <w:lang w:val="pt-BR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 w14:anchorId="6710464E">
            <v:rect id="Rectangle 8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spid="_x0000_s1026" fillcolor="#f1f2f7" stroked="f" strokeweight="1pt" w14:anchorId="170DBAE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">
              <w10:wrap anchorx="margin" anchory="margin"/>
            </v:rect>
          </w:pict>
        </mc:Fallback>
      </mc:AlternateContent>
    </w:r>
    <w:r w:rsidRPr="001C34BD">
      <w:rPr>
        <w:spacing w:val="0"/>
        <w:lang w:val="pt-BR"/>
      </w:rPr>
      <w:t>Caixa Postal 95000 - 2553 | Filadélfia, PA 19195 | 215-893-9000 | siahq@soroptimist.org | Soroptimist.org | LiveYourDream.org</w:t>
    </w:r>
  </w:p>
  <w:p w:rsidR="001B0632" w:rsidP="001B0632" w:rsidRDefault="003A33D4" w14:paraId="27E00B30" w14:textId="4E1AB484">
    <w:pPr>
      <w:pStyle w:val="Footer-Mission"/>
      <w:spacing w:after="0"/>
    </w:pPr>
    <w:r>
      <w:rPr>
        <w:lang w:val="pt-BR"/>
      </w:rPr>
      <w:t>A Soroptimist é uma organização global de voluntárias que oferece às mulheres e meninas, especificamente àquelas que enfrentam obstáculos significativos, acesso à educação e à capacitação necessárias para alcançarem empoderamento econômico.</w:t>
    </w:r>
  </w:p>
  <w:p w:rsidRPr="00CA2A8A" w:rsidR="009A69E0" w:rsidP="001B0632" w:rsidRDefault="00CA2A8A" w14:paraId="5919E722" w14:textId="77777777">
    <w:pPr>
      <w:pStyle w:val="Footer-Mission"/>
      <w:rPr>
        <w:color w:val="5A5A8B"/>
      </w:rPr>
    </w:pPr>
    <w:r>
      <w:rPr>
        <w:noProof/>
        <w:lang w:val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Pr="00FC4AAF" w:rsidR="009A69E0" w:rsidP="00385D2B" w:rsidRDefault="009A69E0" w14:paraId="6991C63F" w14:textId="77777777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val="pt-BR"/>
                            </w:rPr>
                            <w:t>Caixa Postal 95000 - 2553 | Filadélfia, PA 19195 | 215-893-9000 | siahq@soroptimist.org | Soroptimist.org | LiveYourDream.org</w:t>
                          </w:r>
                        </w:p>
                        <w:p w:rsidRPr="002628D6" w:rsidR="009A69E0" w:rsidP="00385D2B" w:rsidRDefault="009A69E0" w14:paraId="186F40F8" w14:textId="77777777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val="pt-BR"/>
                            </w:rPr>
                            <w:t>A Soroptimist é uma organização global de voluntárias que oferece às mulheres e meninas, especialmente àquelas que enfrentam obstáculos significativos, acesso à educação e à capacitação necessárias para alcançarem empoderamento econômico.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 w14:anchorId="4ECDBB27">
            <v:shapetype id="_x0000_t202" coordsize="21600,21600" o:spt="202" path="m,l,21600r21600,l21600,xe" w14:anchorId="3107214C">
              <v:stroke joinstyle="miter"/>
              <v:path gradientshapeok="t" o:connecttype="rect"/>
            </v:shapetype>
            <v:shape id="Text Box 1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>
              <v:textbox inset="0,0,0,0">
                <w:txbxContent>
                  <w:p w:rsidRPr="00FC4AAF" w:rsidR="009A69E0" w:rsidP="00385D2B" w:rsidRDefault="009A69E0" w14:paraId="396BDD2D" w14:textId="77777777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val="pt-BR"/>
                      </w:rPr>
                      <w:t>Caixa Postal 95000 - 2553 | Filadélfia, PA 19195 | 215-893-9000 | siahq@soroptimist.org | Soroptimist.org | LiveYourDream.org</w:t>
                    </w:r>
                  </w:p>
                  <w:p w:rsidRPr="002628D6" w:rsidR="009A69E0" w:rsidP="00385D2B" w:rsidRDefault="009A69E0" w14:paraId="626C821F" w14:textId="77777777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val="pt-BR"/>
                      </w:rPr>
                      <w:t>A Soroptimist é uma organização global de voluntárias que oferece às mulheres e meninas, especialmente àquelas que enfrentam obstáculos significativos, acesso à educação e à capacitação necessárias para alcançarem empoderamento econômico.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B70AF" w:rsidP="009A69E0" w:rsidRDefault="00BB70AF" w14:paraId="358649B3" w14:textId="77777777">
      <w:pPr>
        <w:spacing w:after="0" w:line="240" w:lineRule="auto"/>
      </w:pPr>
      <w:r>
        <w:separator/>
      </w:r>
    </w:p>
  </w:footnote>
  <w:footnote w:type="continuationSeparator" w:id="0">
    <w:p w:rsidR="00BB70AF" w:rsidP="009A69E0" w:rsidRDefault="00BB70AF" w14:paraId="7A158A1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11EAA" w:rsidP="00104C26" w:rsidRDefault="00911EAA" w14:paraId="0ADF5A24" w14:textId="77777777">
    <w:pPr>
      <w:pStyle w:val="Header-Top"/>
    </w:pPr>
  </w:p>
  <w:p w:rsidR="00700D78" w:rsidP="00104C26" w:rsidRDefault="00700D78" w14:paraId="3591D472" w14:textId="77777777">
    <w:pPr>
      <w:pStyle w:val="Header-Top"/>
      <w:rPr>
        <w:color w:val="508AC8"/>
      </w:rPr>
    </w:pPr>
  </w:p>
  <w:p w:rsidR="000A48EC" w:rsidP="00104C26" w:rsidRDefault="00814850" w14:paraId="368FEA30" w14:textId="60C9F2DB">
    <w:pPr>
      <w:pStyle w:val="Header-Top"/>
    </w:pPr>
    <w:r>
      <w:rPr>
        <w:szCs w:val="18"/>
        <w:lang w:val="pt-BR"/>
      </w:rPr>
      <w:t>©</w:t>
    </w:r>
    <w:r>
      <w:rPr>
        <w:lang w:val="pt-BR"/>
      </w:rPr>
      <w:t>SOROPTIMIST INTERNATIONAL OF THE AMERICAS, INC®</w:t>
    </w:r>
  </w:p>
  <w:p w:rsidRPr="001B0632" w:rsidR="00104C26" w:rsidP="00104C26" w:rsidRDefault="00104C26" w14:paraId="4A1805EF" w14:textId="77777777">
    <w:pPr>
      <w:pStyle w:val="Header-Top"/>
    </w:pPr>
  </w:p>
  <w:p w:rsidRPr="00911EAA" w:rsidR="00CA2A8A" w:rsidP="00104C26" w:rsidRDefault="00CA2A8A" w14:paraId="16A87B24" w14:textId="77777777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9A69E0" w:rsidP="00AC25A7" w:rsidRDefault="009A69E0" w14:paraId="7C49C9E3" w14:textId="77777777">
    <w:pPr>
      <w:pStyle w:val="Footer-Info"/>
    </w:pPr>
    <w:r>
      <w:rPr>
        <w:noProof/>
        <w:lang w:val="pt-BR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Um logotipo azul e pre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hint="default"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cs="Times New Roman (Body CS)" w:eastAsiaTheme="minorHAns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hint="default" w:ascii="Calibri" w:hAnsi="Calibri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hint="default" w:ascii="Calibri" w:hAnsi="Calibri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hint="default"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hint="default" w:ascii="Calibri" w:hAnsi="Calibri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hint="default" w:ascii="Calibri" w:hAnsi="Calibri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hint="default"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hint="default" w:ascii="Calibri" w:hAnsi="Calibri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hint="default" w:ascii="Calibri" w:hAnsi="Calibri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hint="default" w:ascii="Symbol" w:hAnsi="Symbol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4DE75D2D"/>
    <w:multiLevelType w:val="hybridMultilevel"/>
    <w:tmpl w:val="C7A0F1E8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6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hAnsi="Calibri" w:cs="Times New Roman (Body CS)" w:eastAsiaTheme="minorHAnsi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hint="default" w:ascii="Calibri" w:hAnsi="Calibri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hint="default" w:ascii="Calibri" w:hAnsi="Calibri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hint="default"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hint="default" w:ascii="Calibri" w:hAnsi="Calibri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hint="default" w:ascii="Calibri" w:hAnsi="Calibri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hint="default"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hint="default" w:ascii="Calibri" w:hAnsi="Calibri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hint="default" w:ascii="Calibri" w:hAnsi="Calibri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hint="default"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 w:ascii="Calibri" w:hAnsi="Calibri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hint="default" w:ascii="Calibri" w:hAnsi="Calibri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num w:numId="1" w16cid:durableId="249392476">
    <w:abstractNumId w:val="0"/>
  </w:num>
  <w:num w:numId="2" w16cid:durableId="1320189763">
    <w:abstractNumId w:val="10"/>
  </w:num>
  <w:num w:numId="3" w16cid:durableId="1849632145">
    <w:abstractNumId w:val="7"/>
  </w:num>
  <w:num w:numId="4" w16cid:durableId="481627057">
    <w:abstractNumId w:val="3"/>
  </w:num>
  <w:num w:numId="5" w16cid:durableId="1951543224">
    <w:abstractNumId w:val="9"/>
  </w:num>
  <w:num w:numId="6" w16cid:durableId="882445484">
    <w:abstractNumId w:val="6"/>
  </w:num>
  <w:num w:numId="7" w16cid:durableId="1295327575">
    <w:abstractNumId w:val="2"/>
  </w:num>
  <w:num w:numId="8" w16cid:durableId="1086196178">
    <w:abstractNumId w:val="1"/>
  </w:num>
  <w:num w:numId="9" w16cid:durableId="916135451">
    <w:abstractNumId w:val="4"/>
  </w:num>
  <w:num w:numId="10" w16cid:durableId="2041323153">
    <w:abstractNumId w:val="8"/>
  </w:num>
  <w:num w:numId="11" w16cid:durableId="1216622671">
    <w:abstractNumId w:val="5"/>
  </w:num>
  <w:numIdMacAtCleanup w:val="10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embedTrueTypeFonts/>
  <w:proofState w:spelling="clean" w:grammar="dirty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365AA"/>
    <w:rsid w:val="0004229F"/>
    <w:rsid w:val="00043A07"/>
    <w:rsid w:val="000463E2"/>
    <w:rsid w:val="00071951"/>
    <w:rsid w:val="00074FD2"/>
    <w:rsid w:val="00083B51"/>
    <w:rsid w:val="00091747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A1B37"/>
    <w:rsid w:val="001B0632"/>
    <w:rsid w:val="001C34BD"/>
    <w:rsid w:val="001F5B62"/>
    <w:rsid w:val="002018B1"/>
    <w:rsid w:val="00223589"/>
    <w:rsid w:val="00231B5A"/>
    <w:rsid w:val="002376AB"/>
    <w:rsid w:val="002418C2"/>
    <w:rsid w:val="002628D6"/>
    <w:rsid w:val="00262B24"/>
    <w:rsid w:val="00265EB1"/>
    <w:rsid w:val="00266E45"/>
    <w:rsid w:val="00270893"/>
    <w:rsid w:val="002828EB"/>
    <w:rsid w:val="00287690"/>
    <w:rsid w:val="00291008"/>
    <w:rsid w:val="002A2CB8"/>
    <w:rsid w:val="002C0E31"/>
    <w:rsid w:val="002E00F1"/>
    <w:rsid w:val="00304B2C"/>
    <w:rsid w:val="00305FAA"/>
    <w:rsid w:val="003069F1"/>
    <w:rsid w:val="00340052"/>
    <w:rsid w:val="00340CB6"/>
    <w:rsid w:val="00385D2B"/>
    <w:rsid w:val="003905EE"/>
    <w:rsid w:val="00392644"/>
    <w:rsid w:val="003A33D4"/>
    <w:rsid w:val="003C3369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25995"/>
    <w:rsid w:val="00540974"/>
    <w:rsid w:val="00541D27"/>
    <w:rsid w:val="00542D35"/>
    <w:rsid w:val="00547144"/>
    <w:rsid w:val="00557954"/>
    <w:rsid w:val="00576394"/>
    <w:rsid w:val="005A5B40"/>
    <w:rsid w:val="005A7A1D"/>
    <w:rsid w:val="005B3059"/>
    <w:rsid w:val="005D72D0"/>
    <w:rsid w:val="00620C0B"/>
    <w:rsid w:val="0063648C"/>
    <w:rsid w:val="00650C82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278EB"/>
    <w:rsid w:val="00833139"/>
    <w:rsid w:val="008436C3"/>
    <w:rsid w:val="0085369A"/>
    <w:rsid w:val="00883E4E"/>
    <w:rsid w:val="008D5D35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C0D8D"/>
    <w:rsid w:val="009C6D6C"/>
    <w:rsid w:val="00A10C7E"/>
    <w:rsid w:val="00A170C9"/>
    <w:rsid w:val="00A22775"/>
    <w:rsid w:val="00A46F6B"/>
    <w:rsid w:val="00A82B9C"/>
    <w:rsid w:val="00A82CCC"/>
    <w:rsid w:val="00A8330D"/>
    <w:rsid w:val="00A83BAE"/>
    <w:rsid w:val="00A9573E"/>
    <w:rsid w:val="00AC25A7"/>
    <w:rsid w:val="00B11652"/>
    <w:rsid w:val="00B374BE"/>
    <w:rsid w:val="00BA29ED"/>
    <w:rsid w:val="00BA3B40"/>
    <w:rsid w:val="00BB70AF"/>
    <w:rsid w:val="00C00582"/>
    <w:rsid w:val="00C12686"/>
    <w:rsid w:val="00C200BE"/>
    <w:rsid w:val="00C24319"/>
    <w:rsid w:val="00C414BC"/>
    <w:rsid w:val="00C761A6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52206"/>
    <w:rsid w:val="00D7539C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262FD"/>
    <w:rsid w:val="00F27B22"/>
    <w:rsid w:val="00F3064E"/>
    <w:rsid w:val="00F47B4B"/>
    <w:rsid w:val="00F7048E"/>
    <w:rsid w:val="00FA2110"/>
    <w:rsid w:val="00FA2A28"/>
    <w:rsid w:val="00FB3B97"/>
    <w:rsid w:val="00FB5C78"/>
    <w:rsid w:val="00FC1919"/>
    <w:rsid w:val="00FC4AAF"/>
    <w:rsid w:val="00FC6C09"/>
    <w:rsid w:val="00FE3024"/>
    <w:rsid w:val="00FE7054"/>
    <w:rsid w:val="00FF2660"/>
    <w:rsid w:val="00FF419A"/>
    <w:rsid w:val="00FF5D4A"/>
    <w:rsid w:val="02431560"/>
    <w:rsid w:val="04BE1E67"/>
    <w:rsid w:val="05F5ECFB"/>
    <w:rsid w:val="083D19F2"/>
    <w:rsid w:val="0E9183C6"/>
    <w:rsid w:val="0F141B06"/>
    <w:rsid w:val="15C2C994"/>
    <w:rsid w:val="16A1090E"/>
    <w:rsid w:val="18B23427"/>
    <w:rsid w:val="1E914230"/>
    <w:rsid w:val="214EF504"/>
    <w:rsid w:val="226CC3EB"/>
    <w:rsid w:val="227D108E"/>
    <w:rsid w:val="25DED130"/>
    <w:rsid w:val="295EFA32"/>
    <w:rsid w:val="2A3F3B04"/>
    <w:rsid w:val="2CFF8F03"/>
    <w:rsid w:val="2D29FEED"/>
    <w:rsid w:val="2E21DF1F"/>
    <w:rsid w:val="36A0D6C0"/>
    <w:rsid w:val="392A78F9"/>
    <w:rsid w:val="3A94F83D"/>
    <w:rsid w:val="3AE30924"/>
    <w:rsid w:val="3C4774A5"/>
    <w:rsid w:val="3E4C5FB0"/>
    <w:rsid w:val="402DCC1A"/>
    <w:rsid w:val="41D4281B"/>
    <w:rsid w:val="426F027D"/>
    <w:rsid w:val="4340E37F"/>
    <w:rsid w:val="43C1AF79"/>
    <w:rsid w:val="4578D1DE"/>
    <w:rsid w:val="465800F0"/>
    <w:rsid w:val="4751F8F9"/>
    <w:rsid w:val="47CB56EF"/>
    <w:rsid w:val="4A6B2113"/>
    <w:rsid w:val="4C24BFF0"/>
    <w:rsid w:val="4CD6FCC0"/>
    <w:rsid w:val="4D74EDFA"/>
    <w:rsid w:val="4EC988A4"/>
    <w:rsid w:val="528E2058"/>
    <w:rsid w:val="52EB4ED5"/>
    <w:rsid w:val="53F1FA38"/>
    <w:rsid w:val="56007397"/>
    <w:rsid w:val="562912B4"/>
    <w:rsid w:val="5C5DDC32"/>
    <w:rsid w:val="5E45931C"/>
    <w:rsid w:val="5EEEB0EA"/>
    <w:rsid w:val="602BF36F"/>
    <w:rsid w:val="60A03440"/>
    <w:rsid w:val="627C318B"/>
    <w:rsid w:val="62802597"/>
    <w:rsid w:val="6376FE38"/>
    <w:rsid w:val="661FEB50"/>
    <w:rsid w:val="6D1D5256"/>
    <w:rsid w:val="6E2DF3AD"/>
    <w:rsid w:val="6E6A26DC"/>
    <w:rsid w:val="71AFBA01"/>
    <w:rsid w:val="74C7FB29"/>
    <w:rsid w:val="7638E8B2"/>
    <w:rsid w:val="77E4C5EE"/>
    <w:rsid w:val="78637403"/>
    <w:rsid w:val="79430703"/>
    <w:rsid w:val="7A162190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uiPriority="9" w:semiHidden="1" w:unhideWhenUsed="1" w:qFormat="1"/>
    <w:lsdException w:name="heading 4" w:uiPriority="0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uiPriority="0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hAnsi="Effra" w:eastAsiaTheme="majorEastAsi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cs="Calibri" w:eastAsiaTheme="majorEastAsia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rsid w:val="00E0459C"/>
    <w:rPr>
      <w:rFonts w:ascii="Effra" w:hAnsi="Effra" w:eastAsiaTheme="majorEastAsia" w:cstheme="majorBidi"/>
      <w:b/>
      <w:i w:val="0"/>
      <w:color w:val="508AC8"/>
      <w:sz w:val="36"/>
      <w:szCs w:val="40"/>
    </w:rPr>
  </w:style>
  <w:style w:type="character" w:styleId="Heading2Char" w:customStyle="1">
    <w:name w:val="Heading 2 Char"/>
    <w:basedOn w:val="DefaultParagraphFont"/>
    <w:link w:val="Heading2"/>
    <w:uiPriority w:val="99"/>
    <w:rsid w:val="00E0459C"/>
    <w:rPr>
      <w:rFonts w:ascii="Calibri" w:hAnsi="Calibri" w:eastAsiaTheme="majorEastAsia" w:cstheme="majorBidi"/>
      <w:b w:val="0"/>
      <w:i w:val="0"/>
      <w:color w:val="AA2A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262B24"/>
    <w:rPr>
      <w:rFonts w:ascii="Calibri" w:hAnsi="Calibri" w:cs="Calibri" w:eastAsiaTheme="majorEastAsia"/>
      <w:b/>
      <w:bCs/>
      <w:i w:val="0"/>
      <w:color w:val="590D51"/>
      <w:kern w:val="0"/>
      <w:sz w:val="24"/>
      <w:szCs w:val="28"/>
    </w:rPr>
  </w:style>
  <w:style w:type="character" w:styleId="Heading4Char" w:customStyle="1">
    <w:name w:val="Heading 4 Char"/>
    <w:basedOn w:val="DefaultParagraphFont"/>
    <w:link w:val="Heading4"/>
    <w:rsid w:val="00883E4E"/>
    <w:rPr>
      <w:rFonts w:ascii="Calibri" w:hAnsi="Calibri" w:eastAsiaTheme="majorEastAsia" w:cstheme="majorBidi"/>
      <w:i/>
      <w:iCs/>
      <w:color w:val="215E99" w:themeColor="text2" w:themeTint="BF"/>
    </w:rPr>
  </w:style>
  <w:style w:type="character" w:styleId="Heading5Char" w:customStyle="1">
    <w:name w:val="Heading 5 Char"/>
    <w:basedOn w:val="DefaultParagraphFont"/>
    <w:link w:val="Heading5"/>
    <w:uiPriority w:val="9"/>
    <w:rsid w:val="00CB11FE"/>
    <w:rPr>
      <w:rFonts w:ascii="Calibri" w:hAnsi="Calibri" w:eastAsiaTheme="majorEastAsia" w:cstheme="majorBidi"/>
      <w:b w:val="0"/>
      <w:i w:val="0"/>
      <w:color w:val="0F4761" w:themeColor="accent1" w:themeShade="BF"/>
      <w:sz w:val="24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B11FE"/>
    <w:rPr>
      <w:rFonts w:ascii="Calibri" w:hAnsi="Calibri" w:eastAsiaTheme="majorEastAsia" w:cstheme="majorBidi"/>
      <w:b w:val="0"/>
      <w:i/>
      <w:iCs/>
      <w:color w:val="595959" w:themeColor="text1" w:themeTint="A6"/>
      <w:sz w:val="24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B11FE"/>
    <w:rPr>
      <w:rFonts w:ascii="Calibri" w:hAnsi="Calibri" w:eastAsiaTheme="majorEastAsia" w:cstheme="majorBidi"/>
      <w:b w:val="0"/>
      <w:i w:val="0"/>
      <w:color w:val="595959" w:themeColor="text1" w:themeTint="A6"/>
      <w:sz w:val="24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B11FE"/>
    <w:rPr>
      <w:rFonts w:ascii="Calibri" w:hAnsi="Calibri" w:eastAsiaTheme="majorEastAsia" w:cstheme="majorBidi"/>
      <w:b w:val="0"/>
      <w:i/>
      <w:iCs/>
      <w:color w:val="272727" w:themeColor="text1" w:themeTint="D8"/>
      <w:sz w:val="24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B11FE"/>
    <w:rPr>
      <w:rFonts w:ascii="Calibri" w:hAnsi="Calibri" w:eastAsiaTheme="majorEastAsia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hAnsi="Effra" w:cs="Times New Roman (Headings CS)" w:eastAsiaTheme="majorEastAsia"/>
      <w:b/>
      <w:color w:val="293374"/>
      <w:kern w:val="28"/>
      <w:sz w:val="44"/>
      <w:szCs w:val="56"/>
    </w:rPr>
  </w:style>
  <w:style w:type="character" w:styleId="TitleChar" w:customStyle="1">
    <w:name w:val="Title Char"/>
    <w:basedOn w:val="DefaultParagraphFont"/>
    <w:link w:val="Title"/>
    <w:rsid w:val="00083B51"/>
    <w:rPr>
      <w:rFonts w:ascii="Effra" w:hAnsi="Effra" w:cs="Times New Roman (Headings CS)" w:eastAsiaTheme="majorEastAsia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cs="Times New Roman (Headings CS)" w:eastAsiaTheme="majorEastAsia"/>
      <w:i/>
      <w:color w:val="262626" w:themeColor="text1" w:themeTint="D9"/>
      <w:szCs w:val="28"/>
    </w:rPr>
  </w:style>
  <w:style w:type="character" w:styleId="SubtitleChar" w:customStyle="1">
    <w:name w:val="Subtitle Char"/>
    <w:basedOn w:val="DefaultParagraphFont"/>
    <w:link w:val="Subtitle"/>
    <w:rsid w:val="00262B24"/>
    <w:rPr>
      <w:rFonts w:ascii="Calibri" w:hAnsi="Calibri" w:cs="Times New Roman (Headings CS)" w:eastAsiaTheme="majorEastAsia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styleId="Footer-Mission" w:customStyle="1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hAnsi="Times New Roman" w:eastAsia="Times New Roman" w:cs="Times New Roman"/>
      <w:snapToGrid w:val="0"/>
      <w:kern w:val="0"/>
      <w:szCs w:val="20"/>
      <w14:ligatures w14:val="none"/>
    </w:rPr>
  </w:style>
  <w:style w:type="character" w:styleId="EndnoteTextChar" w:customStyle="1">
    <w:name w:val="Endnote Text Char"/>
    <w:basedOn w:val="DefaultParagraphFont"/>
    <w:link w:val="EndnoteText"/>
    <w:semiHidden/>
    <w:rsid w:val="007341E4"/>
    <w:rPr>
      <w:rFonts w:ascii="Times New Roman" w:hAnsi="Times New Roman" w:eastAsia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hAnsi="Times New Roman" w:eastAsia="Times New Roman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hAnsi="Times New Roman" w:eastAsia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styleId="Footer-Info" w:customStyle="1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styleId="Header-Top" w:customStyle="1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styleId="HeaderChar" w:customStyle="1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styleId="NumberedList" w:customStyle="1">
    <w:name w:val="Numbered List"/>
    <w:uiPriority w:val="99"/>
    <w:rsid w:val="00541D27"/>
    <w:pPr>
      <w:numPr>
        <w:numId w:val="1"/>
      </w:numPr>
    </w:pPr>
  </w:style>
  <w:style w:type="numbering" w:styleId="NumberedList-Template" w:customStyle="1">
    <w:name w:val="Numbered List - Template"/>
    <w:uiPriority w:val="99"/>
    <w:rsid w:val="00541D27"/>
    <w:pPr>
      <w:numPr>
        <w:numId w:val="2"/>
      </w:numPr>
    </w:pPr>
  </w:style>
  <w:style w:type="paragraph" w:styleId="ListParagraph1stLevel" w:customStyle="1">
    <w:name w:val="List Paragraph (1st Level)"/>
    <w:basedOn w:val="Normal"/>
    <w:qFormat/>
    <w:rsid w:val="0004229F"/>
    <w:pPr>
      <w:numPr>
        <w:numId w:val="6"/>
      </w:numPr>
      <w:spacing w:after="0"/>
    </w:pPr>
  </w:style>
  <w:style w:type="paragraph" w:styleId="ListParagraph2ndLevel" w:customStyle="1">
    <w:name w:val="List Paragraph (2nd Level)"/>
    <w:basedOn w:val="Normal"/>
    <w:qFormat/>
    <w:rsid w:val="0004229F"/>
    <w:pPr>
      <w:numPr>
        <w:ilvl w:val="1"/>
        <w:numId w:val="6"/>
      </w:numPr>
      <w:spacing w:after="0"/>
    </w:pPr>
  </w:style>
  <w:style w:type="paragraph" w:styleId="ListParagraph3rdLevel" w:customStyle="1">
    <w:name w:val="List Paragraph (3rd Level)"/>
    <w:basedOn w:val="Normal"/>
    <w:qFormat/>
    <w:rsid w:val="0004229F"/>
    <w:pPr>
      <w:numPr>
        <w:ilvl w:val="2"/>
        <w:numId w:val="6"/>
      </w:numPr>
      <w:spacing w:after="0"/>
    </w:pPr>
  </w:style>
  <w:style w:type="paragraph" w:styleId="BulletList1stLevel" w:customStyle="1">
    <w:name w:val="Bullet List (1st Level)"/>
    <w:basedOn w:val="Normal"/>
    <w:qFormat/>
    <w:rsid w:val="0004229F"/>
    <w:pPr>
      <w:numPr>
        <w:numId w:val="3"/>
      </w:numPr>
      <w:spacing w:after="0"/>
    </w:pPr>
  </w:style>
  <w:style w:type="paragraph" w:styleId="BulletList2ndLevel" w:customStyle="1">
    <w:name w:val="Bullet List (2nd Level)"/>
    <w:basedOn w:val="Normal"/>
    <w:qFormat/>
    <w:rsid w:val="0004229F"/>
    <w:pPr>
      <w:numPr>
        <w:ilvl w:val="1"/>
        <w:numId w:val="3"/>
      </w:numPr>
      <w:spacing w:after="0"/>
    </w:pPr>
  </w:style>
  <w:style w:type="paragraph" w:styleId="BulletList3rdLevel" w:customStyle="1">
    <w:name w:val="Bullet List (3rd Level)"/>
    <w:basedOn w:val="Normal"/>
    <w:qFormat/>
    <w:rsid w:val="0004229F"/>
    <w:pPr>
      <w:numPr>
        <w:ilvl w:val="2"/>
        <w:numId w:val="3"/>
      </w:numPr>
      <w:spacing w:after="0"/>
    </w:pPr>
  </w:style>
  <w:style w:type="numbering" w:styleId="Style1" w:customStyle="1">
    <w:name w:val="Style1"/>
    <w:uiPriority w:val="99"/>
    <w:rsid w:val="00D25816"/>
    <w:pPr>
      <w:numPr>
        <w:numId w:val="4"/>
      </w:numPr>
    </w:pPr>
  </w:style>
  <w:style w:type="numbering" w:styleId="CurrentList1" w:customStyle="1">
    <w:name w:val="Current List1"/>
    <w:uiPriority w:val="99"/>
    <w:rsid w:val="008D5D35"/>
    <w:pPr>
      <w:numPr>
        <w:numId w:val="7"/>
      </w:numPr>
    </w:pPr>
  </w:style>
  <w:style w:type="numbering" w:styleId="CurrentList2" w:customStyle="1">
    <w:name w:val="Current List2"/>
    <w:uiPriority w:val="99"/>
    <w:rsid w:val="008D5D35"/>
    <w:pPr>
      <w:numPr>
        <w:numId w:val="8"/>
      </w:numPr>
    </w:pPr>
  </w:style>
  <w:style w:type="numbering" w:styleId="Style2" w:customStyle="1">
    <w:name w:val="Style2"/>
    <w:uiPriority w:val="99"/>
    <w:rsid w:val="00E602E5"/>
    <w:pPr>
      <w:numPr>
        <w:numId w:val="9"/>
      </w:numPr>
    </w:pPr>
  </w:style>
  <w:style w:type="character" w:styleId="CommentReference">
    <w:name w:val="annotation reference"/>
    <w:basedOn w:val="DefaultParagraphFont"/>
    <w:semiHidden/>
    <w:unhideWhenUsed/>
    <w:rsid w:val="001F5B6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1F5B6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rsid w:val="001F5B62"/>
    <w:rPr>
      <w:rFonts w:ascii="Calibri" w:hAnsi="Calibri" w:cs="Times New Roman (Body CS)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F5B62"/>
    <w:rPr>
      <w:b/>
      <w:bCs/>
    </w:rPr>
  </w:style>
  <w:style w:type="character" w:styleId="CommentSubjectChar" w:customStyle="1">
    <w:name w:val="Comment Subject Char"/>
    <w:basedOn w:val="CommentTextChar"/>
    <w:link w:val="CommentSubject"/>
    <w:semiHidden/>
    <w:rsid w:val="001F5B62"/>
    <w:rPr>
      <w:rFonts w:ascii="Calibri" w:hAnsi="Calibri" w:cs="Times New Roman (Body CS)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lisa@soroptimist.org" TargetMode="External" Id="rId8" /><Relationship Type="http://schemas.openxmlformats.org/officeDocument/2006/relationships/header" Target="header2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2.xml" Id="rId12" /><Relationship Type="http://schemas.openxmlformats.org/officeDocument/2006/relationships/numbering" Target="numbering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hyperlink" Target="https://www.soroptimist.org/for-clubs-and-members/for-clubs/club-administration/installation-club-officers.html" TargetMode="External" Id="rId9" /><Relationship Type="http://schemas.openxmlformats.org/officeDocument/2006/relationships/footer" Target="footer3.xml" Id="rId14" 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Zoe Wainer</dc:creator>
  <keywords/>
  <dc:description/>
  <lastModifiedBy>Lydia Tortolero</lastModifiedBy>
  <revision>4</revision>
  <lastPrinted>2025-07-29T18:18:00.0000000Z</lastPrinted>
  <dcterms:created xsi:type="dcterms:W3CDTF">2025-10-06T16:58:00.0000000Z</dcterms:created>
  <dcterms:modified xsi:type="dcterms:W3CDTF">2025-10-28T23:25:51.7114909Z</dcterms:modified>
</coreProperties>
</file>